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7A" w:rsidRDefault="00A153FF" w:rsidP="00E5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65EA">
        <w:rPr>
          <w:rFonts w:ascii="Times New Roman" w:hAnsi="Times New Roman" w:cs="Times New Roman"/>
          <w:b/>
        </w:rPr>
        <w:t>Информация по</w:t>
      </w:r>
      <w:r w:rsidR="00233391">
        <w:rPr>
          <w:rFonts w:ascii="Times New Roman" w:hAnsi="Times New Roman" w:cs="Times New Roman"/>
          <w:b/>
        </w:rPr>
        <w:t xml:space="preserve"> структурным подразделениям на </w:t>
      </w:r>
      <w:r w:rsidR="00233391" w:rsidRPr="00233391">
        <w:rPr>
          <w:rFonts w:ascii="Times New Roman" w:hAnsi="Times New Roman" w:cs="Times New Roman"/>
          <w:b/>
        </w:rPr>
        <w:t xml:space="preserve">18 </w:t>
      </w:r>
      <w:r w:rsidR="00233391">
        <w:rPr>
          <w:rFonts w:ascii="Times New Roman" w:hAnsi="Times New Roman" w:cs="Times New Roman"/>
          <w:b/>
          <w:lang w:val="kk-KZ"/>
        </w:rPr>
        <w:t>дека</w:t>
      </w:r>
      <w:proofErr w:type="spellStart"/>
      <w:r w:rsidR="007342CE">
        <w:rPr>
          <w:rFonts w:ascii="Times New Roman" w:hAnsi="Times New Roman" w:cs="Times New Roman"/>
          <w:b/>
        </w:rPr>
        <w:t>бря</w:t>
      </w:r>
      <w:proofErr w:type="spellEnd"/>
      <w:r w:rsidR="00100385" w:rsidRPr="002465EA">
        <w:rPr>
          <w:rFonts w:ascii="Times New Roman" w:hAnsi="Times New Roman" w:cs="Times New Roman"/>
          <w:b/>
        </w:rPr>
        <w:t xml:space="preserve"> </w:t>
      </w:r>
      <w:r w:rsidRPr="002465EA">
        <w:rPr>
          <w:rFonts w:ascii="Times New Roman" w:hAnsi="Times New Roman" w:cs="Times New Roman"/>
          <w:b/>
        </w:rPr>
        <w:t>20</w:t>
      </w:r>
      <w:r w:rsidR="00100385" w:rsidRPr="002465EA">
        <w:rPr>
          <w:rFonts w:ascii="Times New Roman" w:hAnsi="Times New Roman" w:cs="Times New Roman"/>
          <w:b/>
        </w:rPr>
        <w:t>2</w:t>
      </w:r>
      <w:r w:rsidR="007342CE">
        <w:rPr>
          <w:rFonts w:ascii="Times New Roman" w:hAnsi="Times New Roman" w:cs="Times New Roman"/>
          <w:b/>
        </w:rPr>
        <w:t xml:space="preserve">4 </w:t>
      </w:r>
      <w:r w:rsidRPr="002465EA">
        <w:rPr>
          <w:rFonts w:ascii="Times New Roman" w:hAnsi="Times New Roman" w:cs="Times New Roman"/>
          <w:b/>
        </w:rPr>
        <w:t>г.</w:t>
      </w:r>
    </w:p>
    <w:p w:rsidR="00496425" w:rsidRPr="002465EA" w:rsidRDefault="00496425" w:rsidP="00E5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8930"/>
        <w:gridCol w:w="1843"/>
      </w:tblGrid>
      <w:tr w:rsidR="00A153FF" w:rsidRPr="00496425" w:rsidTr="00F11812">
        <w:tc>
          <w:tcPr>
            <w:tcW w:w="988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Наименование подразделения</w:t>
            </w:r>
          </w:p>
        </w:tc>
        <w:tc>
          <w:tcPr>
            <w:tcW w:w="8930" w:type="dxa"/>
          </w:tcPr>
          <w:p w:rsidR="00A153FF" w:rsidRPr="00496425" w:rsidRDefault="00A153FF" w:rsidP="0049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Задачи подразделения</w:t>
            </w:r>
          </w:p>
        </w:tc>
        <w:tc>
          <w:tcPr>
            <w:tcW w:w="1843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ФИО руководителя подразделения</w:t>
            </w:r>
          </w:p>
        </w:tc>
      </w:tr>
      <w:tr w:rsidR="00A153FF" w:rsidRPr="00496425" w:rsidTr="00F11812">
        <w:tc>
          <w:tcPr>
            <w:tcW w:w="988" w:type="dxa"/>
          </w:tcPr>
          <w:p w:rsidR="00A153FF" w:rsidRPr="00496425" w:rsidRDefault="00CD1061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A153FF" w:rsidRPr="00496425" w:rsidRDefault="002270D1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Департамента по управлению человеческими ресурсами и организационной деятельностью</w:t>
            </w:r>
          </w:p>
        </w:tc>
        <w:tc>
          <w:tcPr>
            <w:tcW w:w="8930" w:type="dxa"/>
          </w:tcPr>
          <w:p w:rsidR="000870C4" w:rsidRPr="000870C4" w:rsidRDefault="002270D1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 xml:space="preserve">Основными задачами </w:t>
            </w:r>
            <w:r w:rsidR="000870C4">
              <w:rPr>
                <w:rFonts w:ascii="Times New Roman" w:hAnsi="Times New Roman" w:cs="Times New Roman"/>
                <w:color w:val="000000"/>
              </w:rPr>
              <w:t>Департамента являются:</w:t>
            </w:r>
            <w:r w:rsidR="000870C4">
              <w:rPr>
                <w:rFonts w:ascii="Times New Roman" w:hAnsi="Times New Roman" w:cs="Times New Roman"/>
                <w:color w:val="000000"/>
              </w:rPr>
              <w:br/>
            </w:r>
            <w:r w:rsidRPr="004964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70C4" w:rsidRPr="000870C4">
              <w:rPr>
                <w:rFonts w:ascii="Times New Roman" w:hAnsi="Times New Roman" w:cs="Times New Roman"/>
                <w:color w:val="000000"/>
              </w:rPr>
              <w:t>1) выработка и проведение кадровой политики для реализации целей и задач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2) формирование и поддержание штата работников, отвечающего квалификационным требованиям Банка, его целям и задачам;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3) организация развития профессиональной компетенции работников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4) организация эффективной системы мотивации персонала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5) развитие и поддержка корпоративной культуры и корпоративного духа в Банке;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6) разработка и осуществление комплекса правовых, социально-экономических, организационно-технических санитарно-эпидемиологических, реабилитационных, лечебно-профилактических мероприятий по созданию и обеспечению безопасных и здоровых условий труда и предупреждению производственного травматизма и профессиональных заболеваний;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7) организация и координирование работы по безопасности и охране труда в структурных подразделениях Банка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8) осуществление мероприятий по защите работающего персонала, объектов Банка (филиалов) от воздействия современных средств поражения и чрезвычайных ситуаций природного и техногенного характера;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9) создание и поддержание в готовности формирований Гражданской обороны и обеспечение их комплектованием обученными специалистами и необходимой техникой, средствами для проведения аварийно-спасательных и других неотложных работ;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10) организация оповещения работников об угрозе возникновения или возникновении чрезвычайных ситуаций, создания и поддержания в постоянной готовности локальных систем оповещения, средств коллективной и индивидуальной защиты;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11) осуществление мероприятий по обеспечению противопожарного состояния объектов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12) ведение воинского учета работников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13) достоверное, своевременное, правильное оформление и предоставление актов Банка в подразделение бухгалтерского учета;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lastRenderedPageBreak/>
              <w:t xml:space="preserve">14) организация контроля за соблюдением требований трудового законодательства Республики Казахстан, внутреннего трудового распорядка Банка, трудовой дисциплины, стандартов внешнего вида и других нарушений со стороны Работников/Сотрудников/Консультантов Банка;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 xml:space="preserve">15) создание необходимых материально-технических условий   для   эффективного   функционирования   подразделений Банка;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16) осуществление контроля за рациональным использованием материалов и средств, выделяемых для хозяйственных целей.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 xml:space="preserve">17) соблюдение отдельных видов нормативов и иных лимитов административных расходов Банка, утвержденных решениями Совета директоров Банка;  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18) обеспечение единого порядка документирования, организации работы с документами;</w:t>
            </w:r>
          </w:p>
          <w:p w:rsidR="00A153FF" w:rsidRPr="00496425" w:rsidRDefault="000870C4" w:rsidP="000870C4">
            <w:pPr>
              <w:jc w:val="center"/>
              <w:rPr>
                <w:rFonts w:ascii="Times New Roman" w:hAnsi="Times New Roman" w:cs="Times New Roman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19)   организация процесса по использованию электронно-цифровой подписи (далее – ЭЦП) в Банке.</w:t>
            </w:r>
          </w:p>
        </w:tc>
        <w:tc>
          <w:tcPr>
            <w:tcW w:w="1843" w:type="dxa"/>
          </w:tcPr>
          <w:p w:rsidR="00A153FF" w:rsidRPr="00496425" w:rsidRDefault="00CD1061" w:rsidP="002270D1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2270D1" w:rsidRPr="00496425">
              <w:rPr>
                <w:rFonts w:ascii="Times New Roman" w:hAnsi="Times New Roman" w:cs="Times New Roman"/>
                <w:lang w:val="kk-KZ"/>
              </w:rPr>
              <w:t>Айткулов А</w:t>
            </w:r>
            <w:r w:rsidR="002270D1" w:rsidRPr="00496425">
              <w:rPr>
                <w:rFonts w:ascii="Times New Roman" w:hAnsi="Times New Roman" w:cs="Times New Roman"/>
              </w:rPr>
              <w:t>.</w:t>
            </w:r>
          </w:p>
        </w:tc>
      </w:tr>
      <w:tr w:rsidR="00CD1061" w:rsidRPr="00496425" w:rsidTr="00F11812">
        <w:tc>
          <w:tcPr>
            <w:tcW w:w="988" w:type="dxa"/>
          </w:tcPr>
          <w:p w:rsidR="00CD1061" w:rsidRPr="00496425" w:rsidRDefault="00CD1061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D1061" w:rsidRPr="00185AD1" w:rsidRDefault="00CD1061" w:rsidP="00E522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96425">
              <w:rPr>
                <w:rFonts w:ascii="Times New Roman" w:hAnsi="Times New Roman" w:cs="Times New Roman"/>
              </w:rPr>
              <w:t>Департамент безопасности</w:t>
            </w:r>
          </w:p>
        </w:tc>
        <w:tc>
          <w:tcPr>
            <w:tcW w:w="8930" w:type="dxa"/>
          </w:tcPr>
          <w:p w:rsidR="00317294" w:rsidRPr="007A4364" w:rsidRDefault="00317294" w:rsidP="00496425">
            <w:pPr>
              <w:shd w:val="clear" w:color="auto" w:fill="FFFFFF"/>
              <w:ind w:left="58" w:firstLine="6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4364">
              <w:rPr>
                <w:rFonts w:ascii="Times New Roman" w:hAnsi="Times New Roman" w:cs="Times New Roman"/>
                <w:color w:val="000000"/>
              </w:rPr>
              <w:t>Основными задачами Департамента являются: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1) обеспечение экономической безопасности Банка: осуществление комплекса мер по выявлению, пресечению, предупреждению, профилактике и прогнозированию существующих и потенциальных внешних/внутренних угроз безопасности Банка, в том числе, мошеннических угроз,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фрода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, коррупционных правонарушений и иных противоправных действий против законных интересов Банка и его работников (сотрудников);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  <w:t xml:space="preserve">           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2) оперативное реагирование на внешние/внутренние угрозы и другие проявления негативных тенденций в функционировании Банка, причинившие либо способствующие причинению экономического или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Банку;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>2-1)</w:t>
            </w:r>
            <w:r w:rsidRPr="007A436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защита экономических интересов Банка от различных видов внешних и внутренних угроз, содействие подразделению информационной безопасности в минимизации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-рисков, связанных с возможным причинением материального 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Банку, в пределах своей компетенции и полномочий;</w:t>
            </w:r>
            <w:r w:rsidRPr="007A436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2-2) совместно с подразделением информационной безопасности участие в проведении анализа, оценки и расследований по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-событиям, в том числе, транзакциям, кредитному мошенничеству, в пределах своей компетенции и полномочий;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ab/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2-3) в случае необходимости - совместно с подразделением информационной безопасности участие в проведении анализа сводных данных по рискам мошенничества при совершении банковских операций с целью формирования предложений по противодействию мошенничеству; </w:t>
            </w:r>
          </w:p>
          <w:p w:rsidR="007A4364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2-4) разработка инструментов противодействия мошенничеству, основанных на современной практике и особенностях банковской деятельности; участие в разработке и согласовании новых процессов/проектов Банка с точки зрения рисков и противодействия мошенничеству; </w:t>
            </w:r>
          </w:p>
          <w:p w:rsidR="007A4364" w:rsidRPr="007A4364" w:rsidRDefault="007A4364" w:rsidP="007A4364">
            <w:pPr>
              <w:tabs>
                <w:tab w:val="left" w:pos="851"/>
                <w:tab w:val="num" w:pos="5586"/>
              </w:tabs>
              <w:spacing w:before="60" w:after="60"/>
              <w:ind w:right="-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           3)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организация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пропускного 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внутриобъектового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режимов Банка, обеспечение сохранности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ценностей Банка, в том числе, наличных денег, оборудования и другого имущества, принадлежащего Банку; </w:t>
            </w:r>
          </w:p>
          <w:p w:rsidR="007A4364" w:rsidRPr="007A4364" w:rsidRDefault="007A4364" w:rsidP="007A4364">
            <w:pPr>
              <w:tabs>
                <w:tab w:val="left" w:pos="851"/>
                <w:tab w:val="num" w:pos="5586"/>
              </w:tabs>
              <w:spacing w:before="60" w:after="60" w:line="25" w:lineRule="atLeast"/>
              <w:ind w:right="-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4) контроль за обеспечением сохранности материальных носителей информации Банка, содержащих сведения ограниченного доступа (банковскую, коммерческую, служебную и иную охраняемую законом тайну): документов и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других ресурсов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целью их защиты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от несанкционированных выноса, разглашения информации или иного неправомерного использования;</w:t>
            </w:r>
          </w:p>
          <w:p w:rsidR="007A4364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5) создание условий по исключению/минимизации угроз повреждения/уничтожения имущества и ценностей Банка, связанных с наступлением природных, техногенных, социальных, политических и иных стихийных явлений;</w:t>
            </w:r>
          </w:p>
          <w:p w:rsidR="007A4364" w:rsidRPr="007A4364" w:rsidRDefault="007A4364" w:rsidP="007A436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>6) защита прав и законных интересов Банка, его подразделений и работников на стадии досудебного расследования;</w:t>
            </w:r>
          </w:p>
          <w:p w:rsidR="00CD1061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7) своевременное доведение до руководства Банка информации о состоянии экономической и внутренней безопасности Банка, а также техническом состоянии систем безопасности, оснащенности охраняемых объектов и принятых мерах по локализации/устранению нарушений требований безопасности Банка.</w:t>
            </w:r>
            <w:r w:rsidRPr="007A4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D1061" w:rsidRPr="00496425" w:rsidRDefault="00CD1061" w:rsidP="005A44FA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5A44FA" w:rsidRPr="00496425">
              <w:rPr>
                <w:rFonts w:ascii="Times New Roman" w:hAnsi="Times New Roman" w:cs="Times New Roman"/>
                <w:lang w:val="kk-KZ"/>
              </w:rPr>
              <w:t>Калимжанов А</w:t>
            </w:r>
            <w:r w:rsidR="005A44FA" w:rsidRPr="00496425">
              <w:rPr>
                <w:rFonts w:ascii="Times New Roman" w:hAnsi="Times New Roman" w:cs="Times New Roman"/>
              </w:rPr>
              <w:t>.К.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 банковских </w:t>
            </w:r>
            <w:r w:rsidR="005A44FA" w:rsidRPr="00496425">
              <w:rPr>
                <w:rFonts w:ascii="Times New Roman" w:hAnsi="Times New Roman" w:cs="Times New Roman"/>
                <w:bCs/>
                <w:color w:val="000000"/>
              </w:rPr>
              <w:t xml:space="preserve">продуктов и </w:t>
            </w:r>
            <w:r w:rsidRPr="00496425">
              <w:rPr>
                <w:rFonts w:ascii="Times New Roman" w:hAnsi="Times New Roman" w:cs="Times New Roman"/>
                <w:bCs/>
                <w:color w:val="000000"/>
              </w:rPr>
              <w:t>технологий</w:t>
            </w:r>
          </w:p>
        </w:tc>
        <w:tc>
          <w:tcPr>
            <w:tcW w:w="8930" w:type="dxa"/>
          </w:tcPr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Основными задачами Департамента являются: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обеспечение единой методологической политики и процедур обслуживания физических лиц по депозитным, кредитным,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посткредитным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операциям, кредитованию вкладчиков Банка в рамках государственных программ, работе с просроченными и проблемными займами и методологического сопровождения внедрения банковских продуктов и проектов;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 организация работы Кредитного комитета Банка, Комитета по банковским продуктам, процессам и качеству обслуживания (далее - Комитеты) в соответствии с внутренними документами, регламентирующими работу Комитетов;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разработка, внедрение новых банковских продуктов/программ/проектов, развитие действующих продуктов/программ/проектов;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анализ и оптимизация бизнес-процесса по предоставлению банковских услуг физическим лицам;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оптимизация и усовершенствование информационных систем "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Business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Process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Management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"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Colvir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и "Социальная сеть консультантов" (далее – ИС Банка), разработка и </w:t>
            </w: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постановка задач ИС Банка в части обслуживания физических лиц;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6) организация работы по сопровождению депозитных, кредитных,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посткредитных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операций физических лиц, в том числе в рамках государственных программ;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определение порядка расчета годовых эффективных ставок вознаграждения по банковским продуктам;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проведение работ в рамках разработки и внедрения проектов, схем сотрудничества с потенциальными партнерами Банка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 осуществление тестовых работ в ИС Банка в части обслуживания физических лиц. (подпункт 9) пункта 10 дополнен решением Правления от 25.03.2021 г. (протокол №44).</w:t>
            </w:r>
          </w:p>
          <w:p w:rsidR="00FE51FF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10) координация и совершенствование работы Банка с контрагентами (Кредитные бюро, Некоммерческое акционерное общество "Государственная корпорация "Правительство для граждан"). (пункт 10 дополнен подпунктом 10 решением Правления от 23.05.2022 г. (протокол №72).</w:t>
            </w:r>
          </w:p>
        </w:tc>
        <w:tc>
          <w:tcPr>
            <w:tcW w:w="1843" w:type="dxa"/>
          </w:tcPr>
          <w:p w:rsidR="00FE51FF" w:rsidRPr="00496425" w:rsidRDefault="00496425" w:rsidP="00496425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Управляющий директор-</w:t>
            </w:r>
            <w:r w:rsidR="00FE51FF" w:rsidRPr="00496425">
              <w:rPr>
                <w:rFonts w:ascii="Times New Roman" w:hAnsi="Times New Roman" w:cs="Times New Roman"/>
              </w:rPr>
              <w:t xml:space="preserve">Директор </w:t>
            </w:r>
            <w:r w:rsidRPr="00496425">
              <w:rPr>
                <w:rFonts w:ascii="Times New Roman" w:hAnsi="Times New Roman" w:cs="Times New Roman"/>
              </w:rPr>
              <w:t>Ендибаева Б.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 бухгалтерского учета </w:t>
            </w:r>
          </w:p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930" w:type="dxa"/>
          </w:tcPr>
          <w:p w:rsidR="00FE51FF" w:rsidRPr="00CC15F4" w:rsidRDefault="00FE51FF" w:rsidP="0049642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15F4">
              <w:rPr>
                <w:rFonts w:ascii="Times New Roman" w:hAnsi="Times New Roman" w:cs="Times New Roman"/>
                <w:color w:val="000000" w:themeColor="text1"/>
              </w:rPr>
              <w:t>Основными задачами Департамента являются: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 w:firstLine="7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единой методологической политики и принципов бухгалтерского учета Банка основанных на международных стандартах финансовой отчетности и Учетной политики Банка;</w:t>
            </w:r>
            <w:r w:rsidRPr="00CC15F4">
              <w:rPr>
                <w:rFonts w:ascii="Times New Roman" w:hAnsi="Times New Roman"/>
                <w:color w:val="0033CC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составление и представление финансовой, статистической, налоговой и управленческой отчетности;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  <w:color w:val="0094C8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формирование Учетной</w:t>
            </w:r>
            <w:r w:rsidRPr="00CC15F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Налоговой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политики, разработка внутренних/ распорядительных документов по всем проводимым</w:t>
            </w:r>
            <w:r w:rsidRPr="00CC15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>операциям Банка, касающимся бухгалтерских процедур по административно-хозяйственной деятельности, финансовым инструментам и налогам;</w:t>
            </w:r>
            <w:r w:rsidRPr="00CC15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i/>
                <w:color w:val="0094C8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  <w:snapToGrid w:val="0"/>
                <w:color w:val="FF0000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обеспечение в Банке ведения бухгалтерского учета и контроля за отражением на соответствующих балансовых и </w:t>
            </w:r>
            <w:proofErr w:type="spellStart"/>
            <w:r w:rsidRPr="00CC15F4">
              <w:rPr>
                <w:rFonts w:ascii="Times New Roman" w:hAnsi="Times New Roman"/>
                <w:sz w:val="22"/>
                <w:szCs w:val="22"/>
              </w:rPr>
              <w:t>внебалансовых</w:t>
            </w:r>
            <w:proofErr w:type="spellEnd"/>
            <w:r w:rsidRPr="00CC15F4">
              <w:rPr>
                <w:rFonts w:ascii="Times New Roman" w:hAnsi="Times New Roman"/>
                <w:sz w:val="22"/>
                <w:szCs w:val="22"/>
              </w:rPr>
              <w:t xml:space="preserve"> счетах операций Банка в соответствии с Учетной политикой Банка;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right="-2" w:firstLine="709"/>
              <w:jc w:val="both"/>
              <w:rPr>
                <w:rFonts w:ascii="Times New Roman" w:hAnsi="Times New Roman"/>
                <w:i/>
                <w:snapToGrid w:val="0"/>
                <w:color w:val="FF0000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обеспечение правильности, достоверности и своевременности ведения Главной бухгалтерской книги Банка; </w:t>
            </w:r>
            <w:r w:rsidRPr="00CC15F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right="98" w:firstLine="709"/>
              <w:jc w:val="both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взаимодействие с внешними аудиторами;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suppressAutoHyphens/>
              <w:ind w:left="0" w:right="98" w:firstLine="709"/>
              <w:rPr>
                <w:rFonts w:ascii="Times New Roman" w:hAnsi="Times New Roman"/>
                <w:sz w:val="22"/>
                <w:szCs w:val="22"/>
              </w:rPr>
            </w:pPr>
            <w:r w:rsidRPr="00CC15F4" w:rsidDel="00922C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своевременного открытия и закрытия операционного дня;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suppressAutoHyphens/>
              <w:ind w:left="0" w:right="98" w:firstLine="709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отправки внешних платежей в тенге через АО "Национальная платежная корпорация " Национального Банка Республики Казахстан" (далее – НПК)</w:t>
            </w:r>
            <w:r w:rsidRPr="00CC15F4" w:rsidDel="00E332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 xml:space="preserve">и валютных платежей через систему "SWIFT" </w:t>
            </w:r>
            <w:proofErr w:type="gramStart"/>
            <w:r w:rsidRPr="00CC15F4">
              <w:rPr>
                <w:rFonts w:ascii="Times New Roman" w:hAnsi="Times New Roman"/>
                <w:sz w:val="22"/>
                <w:szCs w:val="22"/>
              </w:rPr>
              <w:t>и  сверка</w:t>
            </w:r>
            <w:proofErr w:type="gramEnd"/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оборотов и остатков по внешним корреспондентским счетам; </w:t>
            </w:r>
          </w:p>
          <w:p w:rsidR="00FE51FF" w:rsidRPr="00CC15F4" w:rsidRDefault="0055379D" w:rsidP="0055379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9) обеспечения контроля за входящими, исходящими сообщениями программного обеспечения ФАСТИ и мониторинг за переданными и принятыми электронными </w:t>
            </w:r>
            <w:r w:rsidRPr="00CC15F4">
              <w:rPr>
                <w:rFonts w:ascii="Times New Roman" w:hAnsi="Times New Roman" w:cs="Times New Roman"/>
              </w:rPr>
              <w:lastRenderedPageBreak/>
              <w:t>платежами в тенге по платежным системам клиринг и межбанковская система перевода денег в НПК.</w:t>
            </w:r>
          </w:p>
        </w:tc>
        <w:tc>
          <w:tcPr>
            <w:tcW w:w="1843" w:type="dxa"/>
          </w:tcPr>
          <w:p w:rsidR="00FE51FF" w:rsidRPr="00496425" w:rsidRDefault="00FD069A" w:rsidP="00E522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– главный бухгалтер </w:t>
            </w:r>
            <w:r w:rsidR="001352BA" w:rsidRPr="00496425">
              <w:rPr>
                <w:rFonts w:ascii="Times New Roman" w:hAnsi="Times New Roman" w:cs="Times New Roman"/>
              </w:rPr>
              <w:t>Килтбаева Ж.А.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lang w:eastAsia="ru-RU"/>
              </w:rPr>
              <w:t>Департамент внутреннего аудита</w:t>
            </w:r>
          </w:p>
        </w:tc>
        <w:tc>
          <w:tcPr>
            <w:tcW w:w="8930" w:type="dxa"/>
          </w:tcPr>
          <w:p w:rsidR="00E52247" w:rsidRPr="00CC15F4" w:rsidRDefault="0070165A" w:rsidP="00496425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Основными задачами ДВА </w:t>
            </w:r>
            <w:r w:rsidR="00A25A7B" w:rsidRPr="00CC15F4">
              <w:rPr>
                <w:rFonts w:ascii="Times New Roman" w:hAnsi="Times New Roman" w:cs="Times New Roman"/>
              </w:rPr>
              <w:t>является проведение анализа и оценки в рамках аудиторских заданий и консультаций:</w:t>
            </w:r>
          </w:p>
          <w:p w:rsidR="00A25A7B" w:rsidRPr="00CC15F4" w:rsidRDefault="00A25A7B" w:rsidP="007352FB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C15F4">
              <w:rPr>
                <w:sz w:val="22"/>
                <w:szCs w:val="22"/>
              </w:rPr>
              <w:t>надежности и эффективности системы внутреннего контроля;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надежности и эффективности системы управления рисками (в </w:t>
            </w:r>
            <w:proofErr w:type="spellStart"/>
            <w:r w:rsidRPr="00CC15F4">
              <w:rPr>
                <w:rFonts w:ascii="Times New Roman" w:hAnsi="Times New Roman" w:cs="Times New Roman"/>
              </w:rPr>
              <w:t>т.ч</w:t>
            </w:r>
            <w:proofErr w:type="spellEnd"/>
            <w:r w:rsidRPr="00CC15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15F4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CC15F4">
              <w:rPr>
                <w:rFonts w:ascii="Times New Roman" w:hAnsi="Times New Roman" w:cs="Times New Roman"/>
              </w:rPr>
              <w:t>-рисками);</w:t>
            </w:r>
          </w:p>
          <w:p w:rsidR="00CC15F4" w:rsidRPr="00CC15F4" w:rsidRDefault="007352FB" w:rsidP="004F646E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эффективности систем информационных технологий и информационной безопасности, включая контроль целостности баз данных и их защиты от несанкционированного доступа и(или)использования, с учетом мер, принятых на случай нестандартных и чрезвычайных ситуаций в соответствии с планом действий, направленных на обеспечение непрерывности деятельности и (или) восстановлению деятельности Банка в случае возникновения нестандартных и чрезвычайных ситуаций;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достоверности, полноты, объективности системы бухгалтерского учета и надежности финансовой отчетности и др. информации Банка, а также оценки правил (принципов, методов), используемых для идентификации, измерения, классификации и представления такой информации (планов и отчетности) внутренним и внешним пользователям;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 </w:t>
            </w:r>
            <w:r w:rsidR="00A25A7B" w:rsidRPr="00CC15F4">
              <w:rPr>
                <w:rFonts w:ascii="Times New Roman" w:hAnsi="Times New Roman" w:cs="Times New Roman"/>
              </w:rPr>
              <w:t>рациональности и эффективности использования ресурсов и применяемых методов (способов) обеспечения сохранности имущества (активов);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экономической целесообразности и эффективности совершаемых операций и сделок;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>соблюдения требований законодательства Республики Казахстан, внутренних политик и иных документов Банка, а также эффективности систем и процедур, созданных и применяемых для обеспечения соответствия этим требованиям (</w:t>
            </w:r>
            <w:proofErr w:type="spellStart"/>
            <w:r w:rsidRPr="00CC15F4">
              <w:rPr>
                <w:rFonts w:ascii="Times New Roman" w:eastAsia="Calibri" w:hAnsi="Times New Roman" w:cs="Times New Roman"/>
              </w:rPr>
              <w:t>комплаенс</w:t>
            </w:r>
            <w:proofErr w:type="spellEnd"/>
            <w:r w:rsidRPr="00CC15F4">
              <w:rPr>
                <w:rFonts w:ascii="Times New Roman" w:eastAsia="Calibri" w:hAnsi="Times New Roman" w:cs="Times New Roman"/>
              </w:rPr>
              <w:t xml:space="preserve">-контроль); 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выполнения решений органов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 xml:space="preserve"> и предписаний (предложений) уполномоченных (надзорных) государственных органов;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достаточности и/или эффективности осуществляемых структурными подразделениями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 xml:space="preserve"> бизнес-процессов, мер для достижения поставленных перед ними задач в рамках стратегических целей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>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эффективности системы корпоративного управления и процесса ее совершенствования, соблюдения принятых принципов корпоративного управления, соответствующих этических стандартов и ценностей; 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>надежности и эффективность системы бухгалтерского учета и информации и составленных на их основе финансовой и регуляторной отчетности, в том числе процессов взаимодействия между структурными подразделениями Банка.</w:t>
            </w:r>
          </w:p>
        </w:tc>
        <w:tc>
          <w:tcPr>
            <w:tcW w:w="1843" w:type="dxa"/>
          </w:tcPr>
          <w:p w:rsidR="00FE51FF" w:rsidRPr="00496425" w:rsidRDefault="001352B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</w:t>
            </w:r>
            <w:r w:rsidR="0070165A" w:rsidRPr="00496425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2A0C3A" w:rsidRPr="00496425">
              <w:rPr>
                <w:rFonts w:ascii="Times New Roman" w:hAnsi="Times New Roman" w:cs="Times New Roman"/>
              </w:rPr>
              <w:t>Сма</w:t>
            </w:r>
            <w:proofErr w:type="spellEnd"/>
            <w:r w:rsidR="002A0C3A" w:rsidRPr="00496425">
              <w:rPr>
                <w:rFonts w:ascii="Times New Roman" w:hAnsi="Times New Roman" w:cs="Times New Roman"/>
                <w:lang w:val="kk-KZ"/>
              </w:rPr>
              <w:t>ғұл Ғ</w:t>
            </w:r>
            <w:r w:rsidR="002A0C3A" w:rsidRPr="00496425">
              <w:rPr>
                <w:rFonts w:ascii="Times New Roman" w:hAnsi="Times New Roman" w:cs="Times New Roman"/>
              </w:rPr>
              <w:t>.</w:t>
            </w:r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0165A" w:rsidRPr="00496425" w:rsidRDefault="0070165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 xml:space="preserve">Департамент планирования и стратегического </w:t>
            </w:r>
            <w:r w:rsidRPr="00496425">
              <w:rPr>
                <w:rFonts w:ascii="Times New Roman" w:hAnsi="Times New Roman" w:cs="Times New Roman"/>
                <w:snapToGrid w:val="0"/>
              </w:rPr>
              <w:lastRenderedPageBreak/>
              <w:t>анализа</w:t>
            </w:r>
          </w:p>
        </w:tc>
        <w:tc>
          <w:tcPr>
            <w:tcW w:w="8930" w:type="dxa"/>
          </w:tcPr>
          <w:p w:rsidR="000E4C58" w:rsidRPr="006C6576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6C6576">
              <w:rPr>
                <w:rFonts w:ascii="Times New Roman" w:hAnsi="Times New Roman" w:cs="Times New Roman"/>
              </w:rPr>
              <w:lastRenderedPageBreak/>
              <w:t>Основными задачами Департамента являются: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стратегического планирования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и осуществление финансового прогнозирования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мониторинг стратегического/ среднесрочного/ краткосрочного развития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бюджетного планирования;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контроля на наличие средств в бюджете, инвестиционном плане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развития международных связей;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развитие системы показателей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планирование фондирования основной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финансовый анализ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системы корпоративного управления;</w:t>
            </w:r>
            <w:r w:rsidRPr="006C6576">
              <w:rPr>
                <w:rFonts w:ascii="Times New Roman" w:eastAsia="Times New Roman" w:hAnsi="Times New Roman" w:cs="Times New Roman"/>
                <w:i/>
                <w:color w:val="0000FF"/>
                <w:spacing w:val="-3"/>
                <w:lang w:eastAsia="ru-RU"/>
              </w:rPr>
              <w:t xml:space="preserve"> 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(подпункт 11 пункта 10 дополнен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решением Правления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от 17.05.2019г.,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протокол №49,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подпункт 11 пункта 10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исключен решением Правления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от 27.10.2022г,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>протокол №181)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 от международных финансовых институтов, привлечение средств из государственных источников (республиканский и местный бюджет в рамках государственных и региональных программ жилищного строительства, Национальный фонд Республики Казахстан, получение государственной гарантии) в форме пополнения уставного капитала, бюджетного кредита/кредита</w:t>
            </w:r>
            <w:r w:rsidRPr="006C657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851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ведение деятельности в области устойчивого развития Банка.</w:t>
            </w:r>
            <w:r w:rsidRPr="006C6576">
              <w:rPr>
                <w:rFonts w:ascii="Times New Roman" w:eastAsia="Times New Roman" w:hAnsi="Times New Roman" w:cs="Times New Roman"/>
                <w:i/>
                <w:color w:val="0000FF"/>
                <w:spacing w:val="-3"/>
                <w:lang w:eastAsia="ru-RU"/>
              </w:rPr>
              <w:t xml:space="preserve"> </w:t>
            </w:r>
          </w:p>
          <w:p w:rsidR="006C6576" w:rsidRPr="006C6576" w:rsidRDefault="006C6576" w:rsidP="006C6576">
            <w:pPr>
              <w:tabs>
                <w:tab w:val="left" w:pos="851"/>
                <w:tab w:val="left" w:pos="1134"/>
              </w:tabs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14) </w:t>
            </w: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плановых показателей в разрезе региональных подразделений Банка;</w:t>
            </w: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</w:p>
          <w:p w:rsidR="006C6576" w:rsidRPr="006C6576" w:rsidRDefault="006C6576" w:rsidP="006C6576">
            <w:pPr>
              <w:shd w:val="clear" w:color="auto" w:fill="FFFFFF"/>
              <w:tabs>
                <w:tab w:val="left" w:pos="0"/>
                <w:tab w:val="left" w:pos="284"/>
              </w:tabs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15) координация взаимодействия с государственными органами по вопросам деятельности Банка по поручениям руководства Банка; </w:t>
            </w:r>
          </w:p>
          <w:p w:rsidR="0070165A" w:rsidRPr="006C6576" w:rsidRDefault="006C6576" w:rsidP="006C6576">
            <w:pPr>
              <w:tabs>
                <w:tab w:val="left" w:pos="993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16) представление интересов Банка при участии в совещаниях, встречах, конференциях и других мероприятиях по поручению руководства Банка в городе Астана.</w:t>
            </w:r>
          </w:p>
        </w:tc>
        <w:tc>
          <w:tcPr>
            <w:tcW w:w="1843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</w:rPr>
              <w:t>Финогенова А.В.</w:t>
            </w:r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0165A" w:rsidRPr="00496425" w:rsidRDefault="005A44F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>Центр по обеспечению первым жильем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Подразделения являются: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1) организация и координация работы по взаимодействию Банка с государственными органами, местными исполнительными органами (далее–МИО), субъектами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квазигосударственного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сектора, операторами строительства, банками второго уровня, организациями, операторами программ и строительными компаниями в рамках программ жилищного строительства Республики Казахстан и собственных программ (далее – Программы), в рамках которых осуществляется продажа жилья через систему жилищных строительных сбережений, в том числе: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- Программы жилищного строительства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Нұрлы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(далее – Программа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Нұрлы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Концепции развития жилищно-коммунальной инфраструктуры до 2026 года (далее –Концепция);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- Программы "Свой дом"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организация и координация работы по реализации жилья в рамках Программ;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администрирование, инвентаризация, техническое, методологическое сопровождение Единой республиканской базы очередников;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создание, администрирование, инвентаризация, техническое, методологическое сопровождение базы данных Банка по постановке и учету граждан, нуждающихся в жилье, "Центр обеспечения жильем" (далее - Центр обеспечения жильем);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администрирование, техническое, методологическое сопровождение процесса субсидирования арендных платежей;</w:t>
            </w:r>
          </w:p>
          <w:p w:rsidR="0070165A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организация взаимодействия с государственными органами и иными организациями по вопросам деятельности Подразделения.</w:t>
            </w:r>
          </w:p>
        </w:tc>
        <w:tc>
          <w:tcPr>
            <w:tcW w:w="1843" w:type="dxa"/>
          </w:tcPr>
          <w:p w:rsidR="0070165A" w:rsidRPr="00496425" w:rsidRDefault="001352BA" w:rsidP="0023339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496425">
              <w:rPr>
                <w:rFonts w:ascii="Times New Roman" w:hAnsi="Times New Roman" w:cs="Times New Roman"/>
              </w:rPr>
              <w:lastRenderedPageBreak/>
              <w:t>Управляющий директор – директор департамента</w:t>
            </w:r>
            <w:r w:rsidR="002A0C3A" w:rsidRPr="00496425">
              <w:rPr>
                <w:rFonts w:ascii="Times New Roman" w:hAnsi="Times New Roman" w:cs="Times New Roman"/>
              </w:rPr>
              <w:t xml:space="preserve"> </w:t>
            </w:r>
            <w:r w:rsidR="00233391">
              <w:rPr>
                <w:rFonts w:ascii="Times New Roman" w:hAnsi="Times New Roman" w:cs="Times New Roman"/>
                <w:lang w:val="kk-KZ"/>
              </w:rPr>
              <w:t>Ашимов А</w:t>
            </w:r>
            <w:r w:rsidR="00233391">
              <w:rPr>
                <w:rFonts w:ascii="Times New Roman" w:hAnsi="Times New Roman" w:cs="Times New Roman"/>
              </w:rPr>
              <w:t>.</w:t>
            </w:r>
            <w:r w:rsidR="0070165A" w:rsidRPr="00496425">
              <w:rPr>
                <w:rFonts w:ascii="Times New Roman" w:hAnsi="Times New Roman" w:cs="Times New Roman"/>
              </w:rPr>
              <w:t xml:space="preserve"> </w:t>
            </w:r>
            <w:bookmarkEnd w:id="0"/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0165A" w:rsidRPr="00496425" w:rsidRDefault="0070165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Департамент информационных технологий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1) обеспечение осуществления мероприятий по развитию информационных технологий, политик информационной безопасности и защиты информации, функционирующей в ИТ инфраструктуре Банка в соответствии с задачами, функциями и полномочиями Департамента;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2) обеспечение исполнения установленных требований по качественному, устойчивому, непрерывному и бесперебойному функционированию ИТ инфраструктуры Банка, конфиденциальности, целостности и доступности данных информационных активов Банка (включая резервирование и (или) архивирование и резервное копирование информации), в соответствии с внутренними документами Банка;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3) обеспечение безопасности ИТ инфраструктуры Банка, с целью обеспечения защиты баз данных, автоматизированных банковских информационных систем/программных обеспечений, автоматизированных рабочих мест, вычислительных средств и информационно – коммуникационной инфраструктуры (далее – информационные активы) от внешних и внутренних угроз;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4) обеспечение и реализация работ по процессу защиты информации, содержащей персональные данные ограниченного доступа функционирующих в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5) обеспечение единого подхода к обеспечению непрерывной работы информационных активов, связанных со средствами обработки информации в Банке, при наступлении непредвиденных чрезвычайных и нестандартных ситуаций/событий, а также обеспечение своевременного восстановления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lastRenderedPageBreak/>
              <w:t>6) определение необходимых порядков и обеспечение выполнения процедур резервного копирования, тестирования, хранения и восстановления резервных копий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7) обеспечение единого подхода к порядку проведения идентификации, классификации, маркировки информационных активов Банка, обеспечение их учета, распределения и контроля срока эксплуатации, в том числе организация своевременных ремонтно- восстановительных работ и/или вывод из эксплуатации и утилизации информационных активов Банка;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8) организация и реализация работ по администрированию и сопровождению информационных активов Банка, обеспечение технического обслуживания пользователей ИТ услуг Банка, взаимодействие и контроль исполнения работ поставщиками, оказывающими ИТ услуги Банку по заключенным договорам;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9) обеспечение единого и централизованного управления ИТ запросами и инцидентами Банка, в том числе автоматического учета ИТ запросов и инцидентов. Контроль и мониторинг соблюдения сроков и качества исполнения поступивших ИТ запросов и инцидентов ИТ работниками Банка и поставщиками, оказывающими ИТ услуги Банку по заключенным договорам. Оценка удовлетворенности решения запросов и ИТ инцидентов, получаемыми пользователями ИТ услуг Банка и формирование отчетности;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10) обеспечение организации системы управления лицензиями Банка, учет и планирование лицензий для соответствующих информационных систем/программных обеспечений, оптимизации затрат, сроков эксплуатации, а также минимизации риска нарушений при использовании и функционировании информационных систем/программных обеспечений;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11) участие в мероприятиях по приобретению Банком товаров, работ и услуг в соответствии с законодательством Республики Казахстан и внутренними документами Банка, регламентирующими порядок осуществления закупок товаров, работ и услуг;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12) обеспечение единого понимания и прозрачности процессов Департамента, возможности совершенствования и улучшения детальности Департамента, в части поддержки эффективной работоспособности и управляемости ИТ – процессов, в том числе обеспечение проведения оценки зрелости ИТ – процессов Департамента;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13) участие в процессе управления рисками информационных технологий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14) обеспечение единого стандарта по методологии ИТ процессов и соответствия внутренних документов Банка законодательству Республики Казахстан, в том числе подготовка методических материалов для обучения пользователей ИТ услуг Банка и ИТ работников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15) разработка инициатив, предложений и участие в реализации мероприятий Стратегии развития информационных технологий Банка, Плана мероприятий по реализации Стратегии </w:t>
            </w:r>
            <w:r w:rsidRPr="00FD069A">
              <w:rPr>
                <w:rFonts w:ascii="Times New Roman" w:hAnsi="Times New Roman" w:cs="Times New Roman"/>
              </w:rPr>
              <w:lastRenderedPageBreak/>
              <w:t>развития информационных технологий Банка, в части обеспечения доступности информационно – коммуникационных технологий для критичных бизнес – процессов, который раскрывает, но не ограничиваясь, следующее:</w:t>
            </w:r>
          </w:p>
          <w:p w:rsidR="00FD069A" w:rsidRPr="00FD069A" w:rsidRDefault="00FD069A" w:rsidP="00FD069A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определение потребностей в ресурсах, в том числе определение бюджета, связанного с развитием информационно-коммуникационных технологий;</w:t>
            </w:r>
          </w:p>
          <w:p w:rsidR="00FD069A" w:rsidRPr="00FD069A" w:rsidRDefault="00FD069A" w:rsidP="00FD069A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описание требуемых мероприятий в области информационно-коммуникационных технологий с указанием сроков и ответственных за их реализацию.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16) разработка и участие совместно с другими подразделениями в подготовке проектов внутренних документов Банка, в том числе решений общего собрания акционеров (Единственного Акционера), решений Совета Директоров, Правления Банка, </w:t>
            </w:r>
            <w:r w:rsidRPr="00FD069A">
              <w:rPr>
                <w:rFonts w:ascii="Times New Roman" w:hAnsi="Times New Roman" w:cs="Times New Roman"/>
                <w:lang w:val="kk-KZ"/>
              </w:rPr>
              <w:t>приказов и распоряжений</w:t>
            </w:r>
            <w:r w:rsidRPr="00FD069A">
              <w:rPr>
                <w:rFonts w:ascii="Times New Roman" w:hAnsi="Times New Roman" w:cs="Times New Roman"/>
              </w:rPr>
              <w:t>,</w:t>
            </w:r>
            <w:r w:rsidRPr="00FD069A">
              <w:rPr>
                <w:rFonts w:ascii="Times New Roman" w:hAnsi="Times New Roman" w:cs="Times New Roman"/>
                <w:lang w:val="kk-KZ"/>
              </w:rPr>
              <w:t xml:space="preserve"> иных внутренних документов, письменных указаний руководства, договоров</w:t>
            </w:r>
            <w:r w:rsidRPr="00FD069A">
              <w:rPr>
                <w:rFonts w:ascii="Times New Roman" w:hAnsi="Times New Roman" w:cs="Times New Roman"/>
              </w:rPr>
              <w:t>. Обеспечение согласования подготовленных проектов с заинтересованными подразделениями Банка и предоставление их в установленном порядке на рассмотрение руководству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17) участие в проведении ежегодной инвентаризации компьютерного и периферийного оборудования, оборудования связи, общесистемного и офисного программного обеспечения центрального аппарата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18) осуществление сбора информации на рынке по обесценению основных средств и нематериальных активов и предоставление в Комиссию по определению стоимости и списанию основных средств, нематериальных активов, залежалых товарно-материальных запасов в установленные сроки.</w:t>
            </w:r>
          </w:p>
          <w:p w:rsidR="0070165A" w:rsidRPr="00496425" w:rsidRDefault="0070165A" w:rsidP="00496425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0165A" w:rsidRPr="00496425" w:rsidRDefault="0070165A" w:rsidP="00317294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317294" w:rsidRPr="00496425">
              <w:rPr>
                <w:rFonts w:ascii="Times New Roman" w:hAnsi="Times New Roman" w:cs="Times New Roman"/>
              </w:rPr>
              <w:t>Мусабеков Р.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6" w:type="dxa"/>
          </w:tcPr>
          <w:p w:rsidR="0050245E" w:rsidRPr="00496425" w:rsidRDefault="0050245E" w:rsidP="005A44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</w:rPr>
              <w:t xml:space="preserve">Департамент </w:t>
            </w:r>
            <w:r w:rsidR="005A44FA" w:rsidRPr="00496425">
              <w:rPr>
                <w:rFonts w:ascii="Times New Roman" w:hAnsi="Times New Roman" w:cs="Times New Roman"/>
              </w:rPr>
              <w:t>дистанционного обслуживания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информационно-консультационное обслуживание клиентов посредством различных каналов коммуникации о системе жилищных строительных сбережений, об услугах и продуктах Банка, об использовании единовременных пенсионных выплат для улучшения жилищных условий и (или) оплаты лечения;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развитие, оптимизация, эффективная работа центра дистанционного обслуживания по каналам коммуникаций, в том числе увеличение доли клиентов, обсуживающихся в дистанционных каналах;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создание благоприятных предпосылок для установления долгосрочного партнерства с потенциальными клиентами Банка;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развитие альтернативных способов передачи информации клиентам в целях обеспечения продаж, сопровождения обслуживания, проведения опросов (смс/</w:t>
            </w:r>
            <w:proofErr w:type="spellStart"/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push</w:t>
            </w:r>
            <w:proofErr w:type="spellEnd"/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 xml:space="preserve"> -рассылка);</w:t>
            </w:r>
          </w:p>
          <w:p w:rsidR="0050245E" w:rsidRPr="00496425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увеличение притоков по вкладам, наращивание портфеля по вкладам, кредитного портфеля Банка.</w:t>
            </w:r>
          </w:p>
        </w:tc>
        <w:tc>
          <w:tcPr>
            <w:tcW w:w="1843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</w:rPr>
              <w:t>Черниязов А.А.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0245E" w:rsidRPr="00233391" w:rsidRDefault="0050245E" w:rsidP="00FD06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Департамент продаж и развития</w:t>
            </w:r>
            <w:r w:rsidR="00FD069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сельских территории.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1)  совместное с другими подразделениями и уполномоченным органом Банка осуществление стратегического планирования, реализации и контроля;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2) согласование плановых показателей филиалов;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3) обеспечение достижения утвержденных уполномоченным органом Банка целевых показателей по объемам продаж;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4) организация эффективной и высококачественной системы продаж и обслуживания клиентов;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5) внедрение системы управления взаимоотношениями с клиентами;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6) выявление и устранение причин, сдерживающих развитие Банка в регионах;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7) мониторинг и координация деятельности региональных подразделений Банка для эффективного решения задач по достижению стратегических целей Банка, в том числе по развитию сети структурных подразделений в регионах;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8) координация и совершенствование работы Банка с агентами, консультантами и партнерами Банка (юридическими и физическими лицами);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9) разработка и внедрение, усовершенствование модели клиентского сервиса;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10) реализация проектов по развитию альтернативных каналов приема платежей;</w:t>
            </w:r>
          </w:p>
          <w:p w:rsidR="0050245E" w:rsidRPr="00496425" w:rsidRDefault="000E4C58" w:rsidP="00496425">
            <w:pPr>
              <w:pStyle w:val="a4"/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 xml:space="preserve">11) организация и контроль работ по развитию и информационному сопровождению и поддержке Портала недвижимости </w:t>
            </w:r>
            <w:proofErr w:type="spellStart"/>
            <w:r w:rsidRPr="00496425">
              <w:rPr>
                <w:sz w:val="22"/>
                <w:szCs w:val="22"/>
              </w:rPr>
              <w:t>Баспана</w:t>
            </w:r>
            <w:proofErr w:type="spellEnd"/>
            <w:r w:rsidRPr="0049642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0245E" w:rsidRPr="00496425" w:rsidRDefault="0050245E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</w:rPr>
              <w:t>Даткаева Г.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50245E" w:rsidRPr="00496425" w:rsidRDefault="0050245E" w:rsidP="005A44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496425">
              <w:rPr>
                <w:rFonts w:ascii="Times New Roman" w:hAnsi="Times New Roman" w:cs="Times New Roman"/>
              </w:rPr>
              <w:t xml:space="preserve">Департамент </w:t>
            </w:r>
            <w:r w:rsidR="005A44FA" w:rsidRPr="00496425">
              <w:rPr>
                <w:rFonts w:ascii="Times New Roman" w:hAnsi="Times New Roman" w:cs="Times New Roman"/>
              </w:rPr>
              <w:t>цифровой трансформации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Основными задачами Департамента являются: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 xml:space="preserve">1) ведение единого портфеля проектов Банка; 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2) внедрение и поддержка единого стандарта и методологии управления и отчетности по проектам;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3) разработка и внедрение методики классификации проектов;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4) участие в разработке и реализации Стратегии развития Банка на 2024-2033 годы (далее Стратегия);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5) управление и контроль за реализацией проектов Банка согласно Правилам управления проектами в Банке;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6)  организация мероприятий по развитию и/или внедрению систем онлайн (электронного) банковского обслуживания клиентов;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7) осуществление процедур эффективного мониторинга, контроля планирования и управления исполнением в целях оптимизации работ по проектам;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8) участие в постановке и реализации задач цифровой трансформации, включая вопросы внедрения современных цифровых технологий в деятельности Банка;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lastRenderedPageBreak/>
              <w:t>9) внедрение новых продуктов, развития и поддержка функционалов/дополнении CRM системы Банка "Creatio" (далее – CRM) в рамках цифровой транформации Банка;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10) организация мероприятий по интеграции CRM системы с другими информационными системами и сервисами;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11) работы по разработке/доработке/сопровождению процессов информационной системы Интернет банкинг (online.hcsbk.kz)</w:t>
            </w: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ab/>
              <w:t>и портала недвижимости "Баспана" (otbasybank.kz), платформы по использованию пенсионных накоплений (enpf-otbasy.kz);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12) обеспечивает корректное функционирование систем в части программного кода, разработанного Управлением развития и сопровождения дистанционных каналов, а также поддерживает информационную систему Интернет банкинг (online.hcsbk.kz), портал недвижимости "Баспана"(otbasybank.kz), платформу по использованию пенсионных накоплений (enpf-otbasy.kz) и CRM в состоянии, соответствующем требованиям бизнес-владельца информационной системы.</w:t>
            </w:r>
          </w:p>
        </w:tc>
        <w:tc>
          <w:tcPr>
            <w:tcW w:w="1843" w:type="dxa"/>
          </w:tcPr>
          <w:p w:rsidR="00FA13CE" w:rsidRDefault="0050245E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50245E" w:rsidRPr="00496425" w:rsidRDefault="000E4C58" w:rsidP="000E4C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96425">
              <w:rPr>
                <w:rFonts w:ascii="Times New Roman" w:hAnsi="Times New Roman" w:cs="Times New Roman"/>
              </w:rPr>
              <w:t>Герцен</w:t>
            </w:r>
            <w:r w:rsidR="001352BA" w:rsidRPr="00496425"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4B158D" w:rsidRPr="00496425" w:rsidTr="00F11812">
        <w:tc>
          <w:tcPr>
            <w:tcW w:w="988" w:type="dxa"/>
          </w:tcPr>
          <w:p w:rsidR="004B158D" w:rsidRPr="00496425" w:rsidRDefault="004B158D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B158D" w:rsidRPr="00496425" w:rsidRDefault="000E4C58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Департамента </w:t>
            </w:r>
            <w:proofErr w:type="spellStart"/>
            <w:r w:rsidRPr="00496425">
              <w:rPr>
                <w:rFonts w:ascii="Times New Roman" w:hAnsi="Times New Roman" w:cs="Times New Roman"/>
                <w:bCs/>
                <w:color w:val="000000"/>
              </w:rPr>
              <w:t>андеррайтинга</w:t>
            </w:r>
            <w:proofErr w:type="spellEnd"/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 и залогового обеспечения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Основной задачей Департамента является организация работы по управлению кредитными, в том числе и залоговыми рисками, которая реализуется в рамках осуществления основной деятельности Департамента, а именно: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1) соблюдение установленных Банком требований по управлению кредитными/залоговыми рисками, включающие политики и процедуры управления данными рисками, идентификация и контроль уровней кредитного/залогового риска при анализе кредитных заявок клиентов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анализ и выявление существенных текущих и потенциальных рисков, присущих кредитной деятельности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участие в оценке кредитных рисков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проведение мониторинга и переоценки залогового портфеля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участия в разработке, оптимизации и автоматизации процессов по контролю и управлению кредитных/залоговых рисков;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6) обеспечение проведения в Банке внутренней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оценки кредитного риска;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7) предоставление отчетности по управлению кредитными/залоговыми рисками Уполномоченным органам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8) обеспечение выполнения планов мероприятий по реализации Карты сбалансированных показателей Департамента и Плана развития Банка в части деятельности Департамента;</w:t>
            </w:r>
          </w:p>
          <w:p w:rsidR="004B158D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9) обеспечение контроля за использованием информационных систем в рамках компетенции Департамента.</w:t>
            </w:r>
          </w:p>
        </w:tc>
        <w:tc>
          <w:tcPr>
            <w:tcW w:w="1843" w:type="dxa"/>
          </w:tcPr>
          <w:p w:rsidR="004B158D" w:rsidRPr="00496425" w:rsidRDefault="004B158D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</w:rPr>
              <w:t>Мейржанов С.</w:t>
            </w:r>
          </w:p>
        </w:tc>
      </w:tr>
      <w:tr w:rsidR="000E4C58" w:rsidRPr="00496425" w:rsidTr="00F11812">
        <w:tc>
          <w:tcPr>
            <w:tcW w:w="988" w:type="dxa"/>
          </w:tcPr>
          <w:p w:rsidR="000E4C58" w:rsidRPr="00185AD1" w:rsidRDefault="00185AD1" w:rsidP="007D2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26" w:type="dxa"/>
          </w:tcPr>
          <w:p w:rsidR="000E4C58" w:rsidRPr="00496425" w:rsidRDefault="000E4C58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Департамента финансовых и </w:t>
            </w:r>
            <w:r w:rsidRPr="0049642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кредитных рисков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 разработка системы управления кредитными, рыночными рисками, и риском ликвидности, включающей политики и процедуры управления рисками, стратегию риск-аппетита и определение уровней риск-аппетита в рамках компетенции Департамента, а также: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а) системы по минимизации рисков в части достаточности капитала и ликвидности Банка с целью выполнения стратегии </w:t>
            </w:r>
            <w:proofErr w:type="gram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Банка,  обеспечения</w:t>
            </w:r>
            <w:proofErr w:type="gram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устойчивой работы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б) систему методик количественной и качественной оценки рисков по видам используемых финансовых инструментов, по всем видам проводимых сделок;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в) расчет и утверждение ограничений (лимитов) по рискам и контроль их соблюдения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г) разработку, утверждение и реализацию планов мероприятий по минимизации рисков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д) разработку форм отчетности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е) регулярный анализ влияния текущих рисков на уровень достаточности собственного капитала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ж) обеспечение организации работы по управлению рисками в соответствии с требованиями законодательства РК;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з) выявление существенных текущих и потенциальных рисков, присущих деятельности Банка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оценка рисков и определение агрегированного (агрегированных) уровня (уровней)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разработка для последующего вынесения на рассмотрение Комитета по управлению рисками и утверждение Советом директоров Банка уровней риск-аппетита, мониторинг соблюдения уровней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разработка систем раннего предупреждения и триггеров, направленных на выявление нарушений уровней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определение и расчет внутреннего (экономического) капитала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предоставление управленческой отчетности Комитету по управлению активами и пассивами, Правлению, Комитету по управлению рисками и Совету директоров Банка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7) предоставление руководству Банка своевременной и актуальной информации о позициях Банка по рискам и состоянии систем управления рисками с целью обеспечения принятия адекватных управленческих решений;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8) обеспечение выполнения планов мероприятий по реализации Карты сбалансированных показателей Департамента и Плана развития Банка в части деятельности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9) обеспечение контроля за использованием информационных систем в рамках компетенции Департамента.</w:t>
            </w:r>
          </w:p>
        </w:tc>
        <w:tc>
          <w:tcPr>
            <w:tcW w:w="1843" w:type="dxa"/>
          </w:tcPr>
          <w:p w:rsidR="000E4C58" w:rsidRPr="00496425" w:rsidRDefault="000E4C58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Директор Матаев К.</w:t>
            </w:r>
          </w:p>
        </w:tc>
      </w:tr>
      <w:tr w:rsidR="004B158D" w:rsidRPr="00496425" w:rsidTr="00F11812">
        <w:tc>
          <w:tcPr>
            <w:tcW w:w="988" w:type="dxa"/>
          </w:tcPr>
          <w:p w:rsidR="004B158D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6" w:type="dxa"/>
          </w:tcPr>
          <w:p w:rsidR="004B158D" w:rsidRPr="00496425" w:rsidRDefault="00392B6B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 развития и поддержки информационных систем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1) Поддержка и совершенствование автоматизированной банковской информационной системы и задач вспомогательного учёта;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2) Мониторинг причин возникновения системных проблем, извещение о них изготовителя информационной системы и выполнение коррективных мер для предотвращения их повторного возникновения, анализ характера таких проблем, сбор и учет данных по фактически полученному ущербу, вследствие возникновения системных проблем;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 Организация и выполнение мероприятий по разработке и внедрению автоматизированных информационных систем и их составных частей;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4) Программирование локальных задач;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5) Работы, связанные с поддержкой функционирования ИС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6) Внедрение новых технологий и информационных платформ в рамках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7) Сопоставление стратегии развития Банка с развитием IТ-технологий;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8) Формирование предложений по автоматизации бизнес-процессов в рамках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9) Проведение обследований функционала существующих информационных систем в соответствии с требованиями структурных подразделений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10) </w:t>
            </w:r>
            <w:proofErr w:type="gramStart"/>
            <w:r w:rsidRPr="00496425">
              <w:rPr>
                <w:rFonts w:ascii="Times New Roman" w:hAnsi="Times New Roman" w:cs="Times New Roman"/>
              </w:rPr>
              <w:t>В</w:t>
            </w:r>
            <w:proofErr w:type="gramEnd"/>
            <w:r w:rsidRPr="00496425">
              <w:rPr>
                <w:rFonts w:ascii="Times New Roman" w:hAnsi="Times New Roman" w:cs="Times New Roman"/>
              </w:rPr>
              <w:t xml:space="preserve"> случае возникновения в Банке потребности в оказании IT-услуг внешними поставщиками, оказание помощи в проведении поиска и подбора поставщиков IT-услуг;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11) Организация бесперебойной работы информационных систем в пределах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12) Консультативная помощь посредством программного обеспечения "</w:t>
            </w:r>
            <w:proofErr w:type="spellStart"/>
            <w:r w:rsidRPr="00496425">
              <w:rPr>
                <w:rFonts w:ascii="Times New Roman" w:hAnsi="Times New Roman" w:cs="Times New Roman"/>
              </w:rPr>
              <w:t>Service</w:t>
            </w:r>
            <w:proofErr w:type="spellEnd"/>
            <w:r w:rsidRPr="004964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425">
              <w:rPr>
                <w:rFonts w:ascii="Times New Roman" w:hAnsi="Times New Roman" w:cs="Times New Roman"/>
              </w:rPr>
              <w:t>Desk</w:t>
            </w:r>
            <w:proofErr w:type="spellEnd"/>
            <w:r w:rsidRPr="00496425">
              <w:rPr>
                <w:rFonts w:ascii="Times New Roman" w:hAnsi="Times New Roman" w:cs="Times New Roman"/>
              </w:rPr>
              <w:t>" сотрудникам Центрального аппарата Банка и филиалов;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13) Организация и осуществление сбора, регистрации и анализа заявок подразделений Банка по автоматизации их деятельности, формирование на их основе предложений по разработке и развитию автоматизированных информационных систем;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14) Разработка технических порядков и методик в рамках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15) Разработка предложений по использованию готовых проектов;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16) Разработка методических материалов для обучения пользователей и специалистов по сопровождению ИС;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17) Изучение и обобщение отечественного и зарубежного опыта в области программирования и автоматизации процессов в банках;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18) Составление квартальных планов работ Департамента и предоставление отчетов о их выполнении;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19) Рассмотрение проектов внутренних документов, разработанных подразделениями Банка, других внутренних документов Банка;</w:t>
            </w:r>
          </w:p>
          <w:p w:rsidR="004B158D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20) Участие в работе постоянно действующих и других комиссий, рабочих групп Банка.</w:t>
            </w:r>
          </w:p>
        </w:tc>
        <w:tc>
          <w:tcPr>
            <w:tcW w:w="1843" w:type="dxa"/>
          </w:tcPr>
          <w:p w:rsidR="004B158D" w:rsidRPr="00496425" w:rsidRDefault="00392B6B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FD069A">
              <w:rPr>
                <w:rFonts w:ascii="Times New Roman" w:hAnsi="Times New Roman" w:cs="Times New Roman"/>
                <w:lang w:val="kk-KZ"/>
              </w:rPr>
              <w:t>Сейсенбин Е.</w:t>
            </w:r>
          </w:p>
        </w:tc>
      </w:tr>
      <w:tr w:rsidR="00392B6B" w:rsidRPr="00496425" w:rsidTr="00F11812">
        <w:tc>
          <w:tcPr>
            <w:tcW w:w="988" w:type="dxa"/>
          </w:tcPr>
          <w:p w:rsidR="00392B6B" w:rsidRPr="00496425" w:rsidRDefault="00392B6B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92B6B" w:rsidRPr="00496425" w:rsidRDefault="00392B6B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>Департамент ситуационного мониторинга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1) централизованный мониторинг и контроль за ведением и организацией процессов по предоставлению банковских услуг и клиентского сервиса физическим и юридическим лицам (далее - клиентов), в Филиалах и в других подразделениях, участвующих в процессе обслуживания клиентов, а также в Консультационных центрах;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централизованный контроль за соблюдением стандартов обслуживания клиентов и потенциальных клиентов Банка;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централизованная обработка и анализ информации по организации и качеству выполнения бизнес-процессов, в том числе связанных с предоставлением услуг в качестве уполномоченного оператора по единовременным пенсионным выплатам, а также услуг по распределению жилья в рамках государственных жилищных программ;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проведение работы с обращениями клиентов и запросами Государственного органа по регулированию и развитию финансового рынка, иных государственных органов и лиц Республики Казахстан, негосударственных организаций, АО НУХ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Байтерек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и других организаций по вопросам, связанным с предоставлением услуг и обслуживания (клиентский сервис), поступившим со всех инструментов обратной связи, а также при личном обращении клиентов в Центральный аппарат Банка;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4-1) взаимодействие с Государственным органом по регулированию и развитию финансового рынка, иными государственными органами и лицами Республики Казахстан, негосударственными организациями, АО НУХ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Байтерек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и другими организациями по обращениям клиентов к ним;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4-2) взаимодействие с подразделениями Банка по урегулированию вопросов клиентов, возникших в ходе предоставления услуг и обслуживания (клиентский сервис), по выявленным несоответствиям в рамках рассмотрения обращений;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предоставление руководству и подразделениям Банка статистической и аналитической отчетности по результатам мониторинга качества процессов обслуживания, в том числе результатам анализа поступающих обращений клиентов с предложениями, направленными на устранение/нивелирование выявленных/ потенциальных проблем;</w:t>
            </w:r>
          </w:p>
          <w:p w:rsidR="00392B6B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организация деятельности, направленной на совершенствование процесса приема, обработки обращений, подготовки ответов на них и анализ факторов повышения эффективности работы с обращениями.</w:t>
            </w:r>
          </w:p>
        </w:tc>
        <w:tc>
          <w:tcPr>
            <w:tcW w:w="1843" w:type="dxa"/>
          </w:tcPr>
          <w:p w:rsidR="00392B6B" w:rsidRPr="00496425" w:rsidRDefault="00392B6B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Директор Ескараева А.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4B6E6A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>Департамент сводной отчетности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shd w:val="clear" w:color="auto" w:fill="FFFFFF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>Основными задачами Департамента являются: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составление регуляторной, статистической и иной отчетности о деятельности 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Банка и предоставление её руководству Банка, единственному Акционеру, Комитету по делам строительства и жилищно-коммунального хозяйства Министерства регионального развития Республики Казахстан, Национальному Банку Республики Казахстан, Агентству Республики Казахстан по регулированию и развитию финансового рынка, АО 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>Казахстанский фонд гарантирования депозитов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, АО 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>КЖК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 и иным уполномоченным органам (организациям)</w:t>
            </w: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1-1) составление расчетов к финансовой отчетности о деятельности Банка и предоставление её в подразделение бухгалтерского учета для включения в финансовую отчетность; 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1-2) формирование и представление информации для составления отдельной промежуточной и годовой финансовой отчетности;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размещение финансовой, регуляторной и иной отчетности о деятельности Банка на интернет – ресурсе депозитария финансовой отчетности и Банка, на портале Национального Банка Республики Казахстан;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обеспечение подготовки управленческой отчетности, входящей в компетенцию Департамента и своевременной передачи ее в заинтересованные подразделения Банка </w:t>
            </w:r>
            <w:proofErr w:type="gramStart"/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порядке</w:t>
            </w:r>
            <w:proofErr w:type="gramEnd"/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установленном внутренними документами Банка, регламентирующими организацию системы отчетности в Банке;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подготовка данных по ссудному портфелю Банка;</w:t>
            </w:r>
          </w:p>
          <w:p w:rsidR="004B6E6A" w:rsidRPr="00496425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7) </w:t>
            </w:r>
            <w:r w:rsidRPr="004D54FF">
              <w:rPr>
                <w:rFonts w:ascii="Times New Roman" w:eastAsia="Times New Roman" w:hAnsi="Times New Roman" w:cs="Times New Roman"/>
                <w:lang w:eastAsia="ru-RU"/>
              </w:rPr>
              <w:t>определение системы отчетности Банка и мониторинг ее функционирования.</w:t>
            </w:r>
          </w:p>
        </w:tc>
        <w:tc>
          <w:tcPr>
            <w:tcW w:w="1843" w:type="dxa"/>
          </w:tcPr>
          <w:p w:rsidR="004B6E6A" w:rsidRPr="00496425" w:rsidRDefault="00233391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И.О.</w:t>
            </w:r>
            <w:r w:rsidR="00FD069A">
              <w:rPr>
                <w:rFonts w:ascii="Times New Roman" w:hAnsi="Times New Roman" w:cs="Times New Roman"/>
                <w:lang w:val="kk-KZ"/>
              </w:rPr>
              <w:t>Д</w:t>
            </w:r>
            <w:r w:rsidR="004B6E6A" w:rsidRPr="00496425">
              <w:rPr>
                <w:rFonts w:ascii="Times New Roman" w:hAnsi="Times New Roman" w:cs="Times New Roman"/>
                <w:lang w:val="kk-KZ"/>
              </w:rPr>
              <w:t>иректор</w:t>
            </w:r>
            <w:r w:rsidR="00FD069A">
              <w:rPr>
                <w:rFonts w:ascii="Times New Roman" w:hAnsi="Times New Roman" w:cs="Times New Roman"/>
                <w:lang w:val="kk-KZ"/>
              </w:rPr>
              <w:t>а Байдосов Т.</w:t>
            </w:r>
            <w:r w:rsidR="004B6E6A" w:rsidRPr="004964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</w:rPr>
              <w:t>Департамент закупок</w:t>
            </w:r>
          </w:p>
        </w:tc>
        <w:tc>
          <w:tcPr>
            <w:tcW w:w="8930" w:type="dxa"/>
          </w:tcPr>
          <w:p w:rsidR="00F11812" w:rsidRPr="00496425" w:rsidRDefault="004B6E6A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firstLine="695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F11812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1) </w:t>
            </w: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своевременных и качественных процедур по закупкам в целях обеспечения функционирования и выполнения уставной деятельности Банка, с соблюдением законности и обеспечением соответствия процедур закупок требованиям действующего законодательства Республики Казахстан и внутренних документов Банка;</w:t>
            </w:r>
          </w:p>
          <w:p w:rsidR="00F11812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2) </w:t>
            </w: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установление взаимоотношений и осуществление взаимодействия с юридическими и физическими лицами по вопросам, связанными с закупками;</w:t>
            </w:r>
          </w:p>
          <w:p w:rsidR="004B6E6A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</w:t>
            </w:r>
            <w:r w:rsidRPr="00496425">
              <w:rPr>
                <w:rFonts w:ascii="Times New Roman" w:eastAsia="Times New Roman" w:hAnsi="Times New Roman" w:cs="Times New Roman"/>
                <w:lang w:eastAsia="ja-JP"/>
              </w:rPr>
              <w:t xml:space="preserve"> предупреждение, выявление, анализ и управление рисками, связанными с процедурой закупок.</w:t>
            </w:r>
          </w:p>
        </w:tc>
        <w:tc>
          <w:tcPr>
            <w:tcW w:w="1843" w:type="dxa"/>
          </w:tcPr>
          <w:p w:rsidR="004B6E6A" w:rsidRPr="00496425" w:rsidRDefault="004B6E6A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FD069A">
              <w:rPr>
                <w:rFonts w:ascii="Times New Roman" w:hAnsi="Times New Roman" w:cs="Times New Roman"/>
                <w:lang w:val="kk-KZ"/>
              </w:rPr>
              <w:t>Калыбеков Б.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 Казначейства</w:t>
            </w:r>
          </w:p>
        </w:tc>
        <w:tc>
          <w:tcPr>
            <w:tcW w:w="8930" w:type="dxa"/>
          </w:tcPr>
          <w:p w:rsidR="00230CC2" w:rsidRPr="00230CC2" w:rsidRDefault="002270D1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  <w:r w:rsidRPr="00496425">
              <w:rPr>
                <w:sz w:val="22"/>
                <w:szCs w:val="22"/>
              </w:rPr>
              <w:br/>
            </w:r>
            <w:proofErr w:type="gramStart"/>
            <w:r w:rsidR="00230CC2" w:rsidRPr="00230CC2">
              <w:rPr>
                <w:sz w:val="22"/>
                <w:szCs w:val="22"/>
              </w:rPr>
              <w:t>1)</w:t>
            </w:r>
            <w:r w:rsidR="00230CC2" w:rsidRPr="00230CC2">
              <w:rPr>
                <w:sz w:val="22"/>
                <w:szCs w:val="22"/>
              </w:rPr>
              <w:tab/>
            </w:r>
            <w:proofErr w:type="gramEnd"/>
            <w:r w:rsidR="00230CC2" w:rsidRPr="00230CC2">
              <w:rPr>
                <w:sz w:val="22"/>
                <w:szCs w:val="22"/>
              </w:rPr>
              <w:t>поддержание текущей платежеспособности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1-1) осуществление управления ликвидностью, прогнозирование и моделирование денежных потоков Банка, в том числе с учетом поступлений пенсионных накоплений граждан;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1-2) управление позицией внутридневной ликвидности, в том числе вну</w:t>
            </w:r>
            <w:r>
              <w:rPr>
                <w:sz w:val="22"/>
                <w:szCs w:val="22"/>
              </w:rPr>
              <w:t xml:space="preserve">тридневным риском ликвидности;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lastRenderedPageBreak/>
              <w:t>2)</w:t>
            </w:r>
            <w:r w:rsidRPr="00230CC2">
              <w:rPr>
                <w:sz w:val="22"/>
                <w:szCs w:val="22"/>
              </w:rPr>
              <w:tab/>
              <w:t>осуществление оперативного управления Активами и Обязательствами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3)</w:t>
            </w:r>
            <w:r w:rsidRPr="00230CC2">
              <w:rPr>
                <w:sz w:val="22"/>
                <w:szCs w:val="22"/>
              </w:rPr>
              <w:tab/>
              <w:t>участие в формировании высокодоходной структуры баланса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 xml:space="preserve">3-1) управление капиталом Банка в части организации работы при </w:t>
            </w:r>
            <w:r>
              <w:rPr>
                <w:sz w:val="22"/>
                <w:szCs w:val="22"/>
              </w:rPr>
              <w:t xml:space="preserve">возможных изменениях капитала;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 xml:space="preserve">3-2) осуществление операций хеджирования в соответствие со стратегией фондирования, инвестирования, хеджирования;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4)</w:t>
            </w:r>
            <w:r w:rsidRPr="00230CC2">
              <w:rPr>
                <w:sz w:val="22"/>
                <w:szCs w:val="22"/>
              </w:rPr>
              <w:tab/>
              <w:t>проведение анализа и мониторинга состояния финансового рынка с целью эффективного управления активами и минимального воздействия рисков;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5)</w:t>
            </w:r>
            <w:r w:rsidRPr="00230CC2">
              <w:rPr>
                <w:sz w:val="22"/>
                <w:szCs w:val="22"/>
              </w:rPr>
              <w:tab/>
              <w:t>обеспечение соблюдения нормативов и лимитов по операциям, установленных нормативными правовыми актами Республики Казахстан и внутренними документами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6)</w:t>
            </w:r>
            <w:r w:rsidRPr="00230CC2">
              <w:rPr>
                <w:sz w:val="22"/>
                <w:szCs w:val="22"/>
              </w:rPr>
              <w:tab/>
              <w:t>привлечение денежных средств на текущие счета юридических лиц, открытые в Банке, и их инвестирование в финансовые инструменты;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7)</w:t>
            </w:r>
            <w:r w:rsidRPr="00230CC2">
              <w:rPr>
                <w:sz w:val="22"/>
                <w:szCs w:val="22"/>
              </w:rPr>
              <w:tab/>
              <w:t>привлечение денежных средств посредством выпуска и размещения собственных облигаций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8)</w:t>
            </w:r>
            <w:r w:rsidRPr="00230CC2">
              <w:rPr>
                <w:sz w:val="22"/>
                <w:szCs w:val="22"/>
              </w:rPr>
              <w:tab/>
              <w:t>проведение работы по урегулированию допущенного дефолта по проблемным активам в рамках компетенции Депа</w:t>
            </w:r>
            <w:r>
              <w:rPr>
                <w:sz w:val="22"/>
                <w:szCs w:val="22"/>
              </w:rPr>
              <w:t xml:space="preserve">ртамента в досудебном порядке; </w:t>
            </w:r>
            <w:r w:rsidRPr="00230CC2">
              <w:rPr>
                <w:sz w:val="22"/>
                <w:szCs w:val="22"/>
              </w:rPr>
              <w:t xml:space="preserve"> </w:t>
            </w:r>
          </w:p>
          <w:p w:rsidR="004B6E6A" w:rsidRPr="00496425" w:rsidRDefault="00230CC2" w:rsidP="00230CC2">
            <w:pPr>
              <w:pStyle w:val="a8"/>
              <w:spacing w:after="0"/>
              <w:jc w:val="center"/>
            </w:pPr>
            <w:r w:rsidRPr="00230CC2">
              <w:rPr>
                <w:sz w:val="22"/>
                <w:szCs w:val="22"/>
              </w:rPr>
              <w:t>9)</w:t>
            </w:r>
            <w:r w:rsidRPr="00230CC2">
              <w:rPr>
                <w:sz w:val="22"/>
                <w:szCs w:val="22"/>
              </w:rPr>
              <w:tab/>
              <w:t xml:space="preserve">участие в разработке депозитных продуктов для юридических лиц и формирование ставок вознаграждения по ним в целях их эффективного </w:t>
            </w:r>
            <w:proofErr w:type="gramStart"/>
            <w:r w:rsidRPr="00230CC2">
              <w:rPr>
                <w:sz w:val="22"/>
                <w:szCs w:val="22"/>
              </w:rPr>
              <w:t xml:space="preserve">управления.  </w:t>
            </w:r>
            <w:proofErr w:type="gramEnd"/>
          </w:p>
        </w:tc>
        <w:tc>
          <w:tcPr>
            <w:tcW w:w="1843" w:type="dxa"/>
          </w:tcPr>
          <w:p w:rsidR="004B6E6A" w:rsidRPr="00496425" w:rsidRDefault="004B6E6A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Антонова Е.В.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Операционный департамент</w:t>
            </w:r>
          </w:p>
        </w:tc>
        <w:tc>
          <w:tcPr>
            <w:tcW w:w="8930" w:type="dxa"/>
          </w:tcPr>
          <w:p w:rsidR="000617EF" w:rsidRPr="00496425" w:rsidRDefault="000617EF" w:rsidP="00496425">
            <w:pPr>
              <w:tabs>
                <w:tab w:val="left" w:pos="-935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897C92" w:rsidRPr="00897C92" w:rsidRDefault="000617EF" w:rsidP="00897C92">
            <w:pPr>
              <w:pStyle w:val="a4"/>
              <w:widowControl/>
              <w:numPr>
                <w:ilvl w:val="0"/>
                <w:numId w:val="27"/>
              </w:numPr>
              <w:tabs>
                <w:tab w:val="left" w:pos="426"/>
                <w:tab w:val="left" w:pos="567"/>
              </w:tabs>
              <w:autoSpaceDE/>
              <w:autoSpaceDN/>
              <w:adjustRightInd/>
              <w:spacing w:after="120"/>
              <w:ind w:left="0" w:firstLine="284"/>
              <w:contextualSpacing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897C92">
              <w:rPr>
                <w:sz w:val="22"/>
                <w:szCs w:val="22"/>
              </w:rPr>
              <w:t xml:space="preserve"> </w:t>
            </w:r>
            <w:r w:rsidR="00897C92" w:rsidRPr="00897C92">
              <w:rPr>
                <w:bCs/>
                <w:sz w:val="22"/>
                <w:szCs w:val="22"/>
              </w:rPr>
              <w:t xml:space="preserve">координация и совершенствование работы Банка с контрагентами (АО "Казахстанская Жилищная Компания", АО "Казахстанский фонд гарантирования депозитов";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осуществление поддержки и сопровождения филиалов по операциям, проводимым по текущим счетам юридических лиц;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осуществление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последконтроля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валютным операциям в рамках валютного контроля по счетам клиентов физических и юридических лиц;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осуществление работы по предоставлению сведений, составляющих банковскую тайну, а также исполнению документов о наложении ареста и обращения взыскания на денежные средства клиентов, находящиеся в АО "Отбасы банк", а также по ведению справочника должников по исполнительным производствам;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осуществление работ по направлению 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запросов в соответствии с требованиями законодательства в банки второго уровня, организации, осуществляющие отдельные виды банковских операций по вопросам наличия и номерах банковских счетов клиентов, с дальнейшим выставлением платежных требований и отзывов по ним;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совершенствование и координация работы 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подразделений сопровождения и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филиалов</w:t>
            </w: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координация кредитного администрирования,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постдепозитного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обслуживания клиентов Банка;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организация, контроль и сопровождение основной операционной деятельности филиалов, осуществляемой в информационных системах Банка по направлению выдачи займов и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координация бухгалтерского учета и контроль по вкладным/заемным операциям в соответствии с Учетной политикой Банка;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поддержки и сопровождение филиалов по кассовым операциям и проведение ревизий касс;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контроля качества формирования досье клиентов Банка и ценных пакетов, содержащих оригиналы правоустанавливающих документов по залоговой недвижимости в соответствии с внутренним документом Банка, регламентирующим ведение и учет досье и ценных пакетов;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обеспечение своевременной и достоверной подготовки отчетности входящей в компетенцию Департамента, установленной внутренними документами Банка, регламентирующими организацию системы отчетности в Банке;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автоматизация и совершенствование подконтрольных бизнес-процессов;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 документов, подтверждающих целевое использование пенсионных выплат и корректность указания реквизитов;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 документов по заявкам,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предназначенны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для выплаты отдельным категориям граждан за жилище, арендуемое в частном жилищном фонде;</w:t>
            </w:r>
            <w:r w:rsidRPr="00897C92">
              <w:rPr>
                <w:rFonts w:ascii="Calibri" w:eastAsia="Times New Roman" w:hAnsi="Calibri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проверки/сверки документов по заявкам </w:t>
            </w:r>
            <w:r w:rsidRPr="00897C9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для 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>предоставлени</w:t>
            </w:r>
            <w:r w:rsidRPr="00897C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я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и обслуживани</w:t>
            </w:r>
            <w:r w:rsidRPr="00897C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я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бюджетных кредитов, </w:t>
            </w:r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в соответствии с Правилами предоставления и обслуживания бюджетных кредитов в рамках доверительного управления АО "Отбасы банк" по программе "С дипломом в село!"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97C92">
              <w:rPr>
                <w:rFonts w:ascii="Times New Roman" w:eastAsia="Times New Roman" w:hAnsi="Times New Roman" w:cs="Times New Roman"/>
                <w:i/>
                <w:color w:val="00B0F0"/>
                <w:lang w:eastAsia="ru-RU"/>
              </w:rPr>
              <w:t xml:space="preserve"> </w:t>
            </w:r>
          </w:p>
          <w:p w:rsidR="004B6E6A" w:rsidRPr="00496425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осуществление своевременной проверки документов, подтверждающих целевое использование выплат целевых накоплений в рамках проекта «Национальный фонд детям</w:t>
            </w:r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"</w:t>
            </w:r>
            <w:r w:rsidRPr="00897C92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897C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B6E6A" w:rsidRPr="00496425" w:rsidRDefault="004B6E6A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Мисирова Л.Д.</w:t>
            </w:r>
          </w:p>
        </w:tc>
      </w:tr>
      <w:tr w:rsidR="00042DC7" w:rsidRPr="00496425" w:rsidTr="00F11812">
        <w:tc>
          <w:tcPr>
            <w:tcW w:w="988" w:type="dxa"/>
          </w:tcPr>
          <w:p w:rsidR="00042DC7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6" w:type="dxa"/>
          </w:tcPr>
          <w:p w:rsidR="00042DC7" w:rsidRPr="00496425" w:rsidRDefault="00CC3FEE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</w:t>
            </w:r>
            <w:r w:rsidR="001352BA" w:rsidRPr="00496425">
              <w:rPr>
                <w:rFonts w:ascii="Times New Roman" w:hAnsi="Times New Roman" w:cs="Times New Roman"/>
              </w:rPr>
              <w:t xml:space="preserve"> информационной безопасности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организация системы управления информационной безопасностью (далее – СУИБ), осуществление координации и контроля деятельности подразделений Банка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осуществление выбора, внедрения и применения методов, средств и механизмов управления, обеспечения и контроля информационной безопасности Банка в рамках своих полномочий;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организационно-технических мер по защите информации в рамках реализации Политики информационной безопасности Банка;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определение угроз, выявление уязвимостей, а также организация разработки и внедрение мер по обеспечению целостности, доступности и конфиденциальности защищаемой информации;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минимизация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-рисков, связанных с возможным причинением материального и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Банку, защита экономических интересов Банка от различных видов внешних и внутренних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-угроз;</w:t>
            </w:r>
          </w:p>
          <w:p w:rsidR="00042DC7" w:rsidRPr="00E610BC" w:rsidRDefault="00E610BC" w:rsidP="00E610BC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антифрод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-процесса в Банке и его филиалах.</w:t>
            </w:r>
            <w:r w:rsidRPr="00E610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42DC7" w:rsidRPr="00FD069A" w:rsidRDefault="00FD069A" w:rsidP="00FD06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И.О. </w:t>
            </w:r>
            <w:r w:rsidR="00963359" w:rsidRPr="00496425">
              <w:rPr>
                <w:rFonts w:ascii="Times New Roman" w:hAnsi="Times New Roman" w:cs="Times New Roman"/>
                <w:lang w:val="kk-KZ"/>
              </w:rPr>
              <w:t>Директор</w:t>
            </w:r>
            <w:r>
              <w:rPr>
                <w:rFonts w:ascii="Times New Roman" w:hAnsi="Times New Roman" w:cs="Times New Roman"/>
                <w:lang w:val="kk-KZ"/>
              </w:rPr>
              <w:t>а Майданюк 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</w:tcPr>
          <w:p w:rsidR="00E830D4" w:rsidRPr="00496425" w:rsidRDefault="00E830D4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Д</w:t>
            </w:r>
            <w:r w:rsidR="00734BEB" w:rsidRPr="00496425">
              <w:rPr>
                <w:rFonts w:ascii="Times New Roman" w:hAnsi="Times New Roman" w:cs="Times New Roman"/>
                <w:snapToGrid w:val="0"/>
              </w:rPr>
              <w:t>епартамент внутреннего контроля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 xml:space="preserve">1) организация и развитие системы внутреннего </w:t>
            </w:r>
            <w:proofErr w:type="spellStart"/>
            <w:proofErr w:type="gramStart"/>
            <w:r w:rsidRPr="00496425">
              <w:rPr>
                <w:sz w:val="22"/>
                <w:szCs w:val="22"/>
              </w:rPr>
              <w:t>контроля,системы</w:t>
            </w:r>
            <w:proofErr w:type="spellEnd"/>
            <w:proofErr w:type="gramEnd"/>
            <w:r w:rsidRPr="00496425">
              <w:rPr>
                <w:sz w:val="22"/>
                <w:szCs w:val="22"/>
              </w:rPr>
              <w:t xml:space="preserve"> управления операционными рисками, систем управления рисками информационных технологий и информационной безопасности Банка, включающей: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 xml:space="preserve">а) организацию работ по внутреннему </w:t>
            </w:r>
            <w:proofErr w:type="spellStart"/>
            <w:proofErr w:type="gramStart"/>
            <w:r w:rsidRPr="00496425">
              <w:rPr>
                <w:sz w:val="22"/>
                <w:szCs w:val="22"/>
              </w:rPr>
              <w:t>контролю,управлению</w:t>
            </w:r>
            <w:proofErr w:type="spellEnd"/>
            <w:proofErr w:type="gramEnd"/>
            <w:r w:rsidRPr="00496425">
              <w:rPr>
                <w:sz w:val="22"/>
                <w:szCs w:val="22"/>
              </w:rPr>
              <w:t xml:space="preserve"> операционными рисками, </w:t>
            </w:r>
            <w:proofErr w:type="spellStart"/>
            <w:r w:rsidRPr="00496425">
              <w:rPr>
                <w:sz w:val="22"/>
                <w:szCs w:val="22"/>
              </w:rPr>
              <w:t>упарвлению</w:t>
            </w:r>
            <w:proofErr w:type="spellEnd"/>
            <w:r w:rsidRPr="00496425">
              <w:rPr>
                <w:sz w:val="22"/>
                <w:szCs w:val="22"/>
              </w:rPr>
              <w:t xml:space="preserve"> рисками информационных технологий и рисками информационной безопасности (далее – рисками ИТ и ИБ) в соответствии с требованиями законодательства РК;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б) систему методических материалов по вопросам внутреннего контроля, управления операционными рисками, управления рисками ИТ и ИБ.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2) координация деятельности подразделений Банка по вопросам внутреннего контроля, управления операционными рисками, управления рисками ИТ и ИБ;</w:t>
            </w:r>
          </w:p>
          <w:p w:rsidR="00E830D4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3) предоставление руководству Банка актуальной информации о состоянии системы внутреннего контроля, системы управления операционными рисками, систем управления рисками ИТ и ИБ для своевременного принятия управленческих решений. (пункт 9 изменен ПП № 51 от 28.12.2017г.)</w:t>
            </w:r>
          </w:p>
        </w:tc>
        <w:tc>
          <w:tcPr>
            <w:tcW w:w="1843" w:type="dxa"/>
          </w:tcPr>
          <w:p w:rsidR="00E830D4" w:rsidRPr="00496425" w:rsidRDefault="00734BEB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Досыбаева Г.З.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</w:tcPr>
          <w:p w:rsidR="00E830D4" w:rsidRPr="00496425" w:rsidRDefault="00E830D4" w:rsidP="00E52247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Управления </w:t>
            </w:r>
            <w:proofErr w:type="spellStart"/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комплаенс</w:t>
            </w:r>
            <w:proofErr w:type="spellEnd"/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-контроля</w:t>
            </w:r>
          </w:p>
          <w:p w:rsidR="00E830D4" w:rsidRPr="00496425" w:rsidRDefault="00E830D4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930" w:type="dxa"/>
          </w:tcPr>
          <w:p w:rsidR="00E830D4" w:rsidRPr="00496425" w:rsidRDefault="00041E1A" w:rsidP="00496425">
            <w:pPr>
              <w:pStyle w:val="10"/>
              <w:keepLines w:val="0"/>
              <w:tabs>
                <w:tab w:val="left" w:pos="851"/>
                <w:tab w:val="left" w:pos="993"/>
              </w:tabs>
              <w:suppressAutoHyphens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Основной задачей Управления является обеспечение и организация деятельности по осуществлению эффективного управления </w:t>
            </w:r>
            <w:proofErr w:type="spellStart"/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комплаенс</w:t>
            </w:r>
            <w:proofErr w:type="spellEnd"/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-риском, внутреннего контроля за соответствием деятельности Банка требованиям законодательства Республики Казахстан, нормативных правовых актов уполномоченного органа, внутренних документов Банка, регламентирующих порядок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Банка.</w:t>
            </w:r>
          </w:p>
        </w:tc>
        <w:tc>
          <w:tcPr>
            <w:tcW w:w="1843" w:type="dxa"/>
          </w:tcPr>
          <w:p w:rsidR="00E830D4" w:rsidRPr="00496425" w:rsidRDefault="00E830D4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Начальник </w:t>
            </w:r>
            <w:r w:rsidR="00FD069A">
              <w:rPr>
                <w:rFonts w:ascii="Times New Roman" w:hAnsi="Times New Roman" w:cs="Times New Roman"/>
                <w:lang w:val="kk-KZ"/>
              </w:rPr>
              <w:t>Ардабаев Е.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126" w:type="dxa"/>
          </w:tcPr>
          <w:p w:rsidR="00E830D4" w:rsidRPr="00496425" w:rsidRDefault="00EC126C" w:rsidP="00E52247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snapToGrid w:val="0"/>
                <w:color w:val="auto"/>
                <w:sz w:val="22"/>
                <w:szCs w:val="22"/>
              </w:rPr>
              <w:t>Департамент</w:t>
            </w:r>
            <w:r w:rsidR="00E830D4" w:rsidRPr="00496425">
              <w:rPr>
                <w:rFonts w:ascii="Times New Roman" w:hAnsi="Times New Roman" w:cs="Times New Roman"/>
                <w:b w:val="0"/>
                <w:snapToGrid w:val="0"/>
                <w:color w:val="auto"/>
                <w:sz w:val="22"/>
                <w:szCs w:val="22"/>
              </w:rPr>
              <w:t xml:space="preserve"> по работе с проблемными займами</w:t>
            </w:r>
          </w:p>
        </w:tc>
        <w:tc>
          <w:tcPr>
            <w:tcW w:w="8930" w:type="dxa"/>
          </w:tcPr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1) Обеспечение общего порядка работы с просроченными (с 21 дня просроченной задолженности) и проблемными займами в целях возврата задолженности по займу и эффективной работы с должниками;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2) централизованное управление и мониторинг работы с просроченными и проблемными займами в филиалах Банка путем сбора, консолидации и анализа информации, предоставляемой филиалами Банка на ежемесячной основе, с вынесением результатов на рассмотрение курирующего руководителя/уполномоченного органа;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 содействие в изучении нормативных правовых актов Республики Казахстан и внутренних документов Банка работниками филиалов Банка в рамках компетенции;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4) разработка, участие в разработке, согласовании и утверждении на уполномоченном органе Банка внутренних документов по процессам, касающимся взыскания просроченной и проблемной задолженности и дальнейшей работы с проблемными займами;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5) предоставление руководству Банка своевременной и актуальной отчетности о проведенных мероприятиях по взысканию задолженности;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6) мониторинг, координация и контроль работы филиалов Банка по применению мер реструктуризации займов в Банке, процедуры списания и процедуры прощения задолженности.</w:t>
            </w:r>
          </w:p>
          <w:p w:rsidR="00E830D4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7) координация и контроль работы филиалов Банка по мониторингу соблюдения внесения вкладчиком рекомендуемой суммы ежемесячного взноса на сберегательный счет (при получении предварительного жилищного займа).</w:t>
            </w:r>
          </w:p>
        </w:tc>
        <w:tc>
          <w:tcPr>
            <w:tcW w:w="1843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EC126C" w:rsidRPr="00496425">
              <w:rPr>
                <w:rFonts w:ascii="Times New Roman" w:hAnsi="Times New Roman" w:cs="Times New Roman"/>
                <w:lang w:val="kk-KZ"/>
              </w:rPr>
              <w:t>Соловьев В</w:t>
            </w:r>
            <w:r w:rsidR="00EC126C" w:rsidRPr="00496425">
              <w:rPr>
                <w:rFonts w:ascii="Times New Roman" w:hAnsi="Times New Roman" w:cs="Times New Roman"/>
              </w:rPr>
              <w:t>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126" w:type="dxa"/>
          </w:tcPr>
          <w:p w:rsidR="00E830D4" w:rsidRPr="00496425" w:rsidRDefault="00EC126C" w:rsidP="00EC126C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napToGrid w:val="0"/>
                <w:sz w:val="22"/>
                <w:szCs w:val="22"/>
              </w:rPr>
            </w:pPr>
            <w:r w:rsidRPr="00496425"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Пресс служба</w:t>
            </w:r>
          </w:p>
        </w:tc>
        <w:tc>
          <w:tcPr>
            <w:tcW w:w="8930" w:type="dxa"/>
          </w:tcPr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Основными задачами Управления является: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1) разработка маркетингового и PR-плана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2) участие в реализации Стратегии развития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3) осуществление контроля за репутацией Банка, в том числе мониторинг и контроль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репутационных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рисков (публикации/трансляции в средствах массовой информации) Банка, согласование публичных выступлений руководителей Банка, руководителей филиалов, руководителей структурных подразделений Банка, а также осуществление контроля за информацией о продуктах, услугах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lastRenderedPageBreak/>
              <w:t>4) планирование и ведение антикризисных PR-мероприятий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5) организация работы по проведению маркетинговых исследований (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репутационный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аудит, анализ рынка, медиа-анализ и т.д.);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6) разработка рекламной концепции с учетом потребительских предпочтений и региональных особенностей филиалов в соответствии с внутренними документами Банка в части предлагаемых Банком услуг, продуктов;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7) планирование и реализация рекламных и PR-мероприятий;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8) продвижение продуктов, услуг Банка, формирование эффективного информационного воздействия на целевую аудиторию путём реализации маркетингового и PR-плана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9) разработка, согласование и утверждение медиа-планов;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10) ведение внешнего сайта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11) создание, ведение и продвижение страниц Банка в социальных сетях;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12) согласование и контроль соблюдения требований к единому корпоративному стилю (наружная и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внутреняя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реклама банка, полиграфическая продукция и т.д.) согласно утвержденного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брендбука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13) разработка и исполнение Бюджета доходов и расходов, Инвестиционного плана и плана закупок товаров, работ и услуг в части реализации рекламной и PR деятельности Банка;</w:t>
            </w:r>
          </w:p>
          <w:p w:rsidR="00E830D4" w:rsidRPr="00496425" w:rsidRDefault="002270D1" w:rsidP="004964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14) предоставление отчетности по исполнению Бюджета доходов и расходов, Инвестиционного плана и плана закупок товаров, работ и услуг в части реализации рекламной и PR деятельности Банка.</w:t>
            </w:r>
          </w:p>
        </w:tc>
        <w:tc>
          <w:tcPr>
            <w:tcW w:w="1843" w:type="dxa"/>
          </w:tcPr>
          <w:p w:rsidR="00E830D4" w:rsidRPr="00496425" w:rsidRDefault="00E830D4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037AD0" w:rsidRPr="00496425">
              <w:rPr>
                <w:rFonts w:ascii="Times New Roman" w:hAnsi="Times New Roman" w:cs="Times New Roman"/>
                <w:lang w:val="kk-KZ"/>
              </w:rPr>
              <w:t>Масгутова З.С.</w:t>
            </w:r>
          </w:p>
        </w:tc>
      </w:tr>
      <w:tr w:rsidR="00EC126C" w:rsidRPr="00496425" w:rsidTr="00F11812">
        <w:tc>
          <w:tcPr>
            <w:tcW w:w="988" w:type="dxa"/>
          </w:tcPr>
          <w:p w:rsidR="00EC126C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126" w:type="dxa"/>
          </w:tcPr>
          <w:p w:rsidR="00EC126C" w:rsidRPr="00496425" w:rsidRDefault="00EC126C" w:rsidP="00E52247">
            <w:pPr>
              <w:pStyle w:val="10"/>
              <w:spacing w:before="0"/>
              <w:jc w:val="both"/>
              <w:outlineLvl w:val="0"/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496425"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Департамент маркетинга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Основными задачами Департамента является: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1) разработка маркетинговой стратегии Банка;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2) разработка рекламной концепции с учетом потребительских предпочтений и региональных особенностей филиалов в соответствии с внутренними документами Банка в части предлагаемых Банком услуг;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3) разработка и утверждение медиа-планов;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4) создание и продвижение страниц Банка в социальных сетях;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5) работа по созданию и реализации перспективных и текущих маркетинговых мероприятий, направленных на осуществление политики Банка в области рекламы;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6) планирование и ведение антикризисных мероприятий Банка;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7) разработка и исполнение Бюджета доходов и расходов, Инвестиционного плана и плана закупок товаров, работ и услуг Банка в части доходов и расходов, связанных с реализацией политики Банка в области рекламы и связи с общественностью;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lastRenderedPageBreak/>
              <w:t>8) предоставление отчетности по исполнению Бюджета доходов и расходов, Инвестиционного плана и плана закупок товаров, работ и услуг в части доходов и расходов, связанных с реализацией политики Банка в области рекламы и связи с общественностью;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9) участие в продвижении продуктов Банка, формирование непрерывного и эффективного информационного воздействия на целевую аудиторию путём реализации маркетинговой стратегии Банка;</w:t>
            </w:r>
          </w:p>
          <w:p w:rsidR="00EC126C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10) обеспечение выполнения мероприятий, установленных в рекламной концепции стратегии Банка.</w:t>
            </w:r>
          </w:p>
        </w:tc>
        <w:tc>
          <w:tcPr>
            <w:tcW w:w="1843" w:type="dxa"/>
          </w:tcPr>
          <w:p w:rsidR="00EC126C" w:rsidRPr="00496425" w:rsidRDefault="00EC126C" w:rsidP="000E4C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  <w:lang w:val="kk-KZ"/>
              </w:rPr>
              <w:t>Муратов М.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EC126C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6" w:type="dxa"/>
          </w:tcPr>
          <w:p w:rsidR="00E830D4" w:rsidRPr="00496425" w:rsidRDefault="00E64BA2" w:rsidP="00E52247">
            <w:pPr>
              <w:pStyle w:val="10"/>
              <w:spacing w:before="0"/>
              <w:jc w:val="both"/>
              <w:outlineLvl w:val="0"/>
              <w:rPr>
                <w:rStyle w:val="ac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Юридический департамент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Основными задачами Департамента являются: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1) содействие соблюдению законности и обеспечение соответствия внутренних документов Банка требованиям действующего законодательства Республики Казахстан, правильного применения законодательства подразделениями Банка;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2) юридическое сопровождение деятельности Банка в целом и работы всех его подразделений;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3) защита прав и законных интересов Банка, его подразделений и работников;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4) правовая пропаганда, содействие в изучении нормативных правовых актов Республики Казахстан и внутренних документов Банка работниками Банка;</w:t>
            </w:r>
          </w:p>
          <w:p w:rsidR="00E830D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5) организация деятельности Правления Банка</w:t>
            </w:r>
          </w:p>
        </w:tc>
        <w:tc>
          <w:tcPr>
            <w:tcW w:w="1843" w:type="dxa"/>
          </w:tcPr>
          <w:p w:rsidR="00E830D4" w:rsidRPr="00496425" w:rsidRDefault="00E64BA2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Директор Бактияр А.</w:t>
            </w:r>
          </w:p>
        </w:tc>
      </w:tr>
      <w:tr w:rsidR="00100385" w:rsidRPr="00496425" w:rsidTr="00F11812">
        <w:tc>
          <w:tcPr>
            <w:tcW w:w="988" w:type="dxa"/>
          </w:tcPr>
          <w:p w:rsidR="00100385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126" w:type="dxa"/>
          </w:tcPr>
          <w:p w:rsidR="00100385" w:rsidRPr="00496425" w:rsidRDefault="00EC126C" w:rsidP="002465EA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Департамент по</w:t>
            </w:r>
            <w:r w:rsidR="002465EA"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юридическим</w:t>
            </w:r>
            <w:r w:rsidR="001352BA"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лицам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1)</w:t>
            </w:r>
            <w:r w:rsidRPr="00184851">
              <w:rPr>
                <w:rFonts w:ascii="Times New Roman" w:hAnsi="Times New Roman" w:cs="Times New Roman"/>
              </w:rPr>
              <w:tab/>
              <w:t>обеспечение методологического сопровождения открытия, ведения и закрытия банковских (текущих/сберегате</w:t>
            </w:r>
            <w:r>
              <w:rPr>
                <w:rFonts w:ascii="Times New Roman" w:hAnsi="Times New Roman" w:cs="Times New Roman"/>
              </w:rPr>
              <w:t xml:space="preserve">льных) счетов юридических лиц; </w:t>
            </w:r>
            <w:r w:rsidRPr="00184851">
              <w:rPr>
                <w:rFonts w:ascii="Times New Roman" w:hAnsi="Times New Roman" w:cs="Times New Roman"/>
              </w:rPr>
              <w:t xml:space="preserve">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1-1) обеспечение единой методологической политики и процедур обслуживания физических лиц в рамках осуществления единовременных пенсионных выплат на цели улучшен</w:t>
            </w:r>
            <w:r>
              <w:rPr>
                <w:rFonts w:ascii="Times New Roman" w:hAnsi="Times New Roman" w:cs="Times New Roman"/>
              </w:rPr>
              <w:t xml:space="preserve">ия жилищных условий и лечения;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1-2) обеспечение единой методологической политики и процедур обслуживания получателей целевых накоплений в рамках осуществления использования и выплаты целевых накоплений для улучшения жилищных условий и (или) оплаты образования, а также в иных случаях, предусмотренных законодательством Республики Казахстан по прое</w:t>
            </w:r>
            <w:r>
              <w:rPr>
                <w:rFonts w:ascii="Times New Roman" w:hAnsi="Times New Roman" w:cs="Times New Roman"/>
              </w:rPr>
              <w:t xml:space="preserve">кту "Национальный фонд-детям";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1-3) разработка, внедрение новых банковских продуктов/программ/проектов, развитие действующих продуктов/прог</w:t>
            </w:r>
            <w:r>
              <w:rPr>
                <w:rFonts w:ascii="Times New Roman" w:hAnsi="Times New Roman" w:cs="Times New Roman"/>
              </w:rPr>
              <w:t xml:space="preserve">рамм/проектов юридических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2)</w:t>
            </w:r>
            <w:r w:rsidRPr="00184851">
              <w:rPr>
                <w:rFonts w:ascii="Times New Roman" w:hAnsi="Times New Roman" w:cs="Times New Roman"/>
              </w:rPr>
              <w:tab/>
              <w:t>совместно с заинтересованными подразделениями Банка, реализация оказания электронных банко</w:t>
            </w:r>
            <w:r>
              <w:rPr>
                <w:rFonts w:ascii="Times New Roman" w:hAnsi="Times New Roman" w:cs="Times New Roman"/>
              </w:rPr>
              <w:t xml:space="preserve">вских услуг юридическим лицам; </w:t>
            </w:r>
            <w:r w:rsidRPr="00184851">
              <w:rPr>
                <w:rFonts w:ascii="Times New Roman" w:hAnsi="Times New Roman" w:cs="Times New Roman"/>
              </w:rPr>
              <w:t xml:space="preserve">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3)</w:t>
            </w:r>
            <w:r w:rsidRPr="00184851">
              <w:rPr>
                <w:rFonts w:ascii="Times New Roman" w:hAnsi="Times New Roman" w:cs="Times New Roman"/>
              </w:rPr>
              <w:tab/>
              <w:t xml:space="preserve">реализация и модернизация бизнес-процессов по предоставлению банковских услуг юридическим лицам;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lastRenderedPageBreak/>
              <w:t xml:space="preserve">             3-1) оптимизация и усовершенствование информационных систем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Business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Process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184851">
              <w:rPr>
                <w:rFonts w:ascii="Times New Roman" w:hAnsi="Times New Roman" w:cs="Times New Roman"/>
              </w:rPr>
              <w:t>",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Colvir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" и интернет банкинг юридических лиц "ЖССБ-ONLINE" (далее – ИС Банка), разработка и постановка задач ИС Банка в части обслуживания юридических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3-2) оптимизация и усовершенствование платформы enpf-otbasy.kz, разработка и постановка задач в част</w:t>
            </w:r>
            <w:r>
              <w:rPr>
                <w:rFonts w:ascii="Times New Roman" w:hAnsi="Times New Roman" w:cs="Times New Roman"/>
              </w:rPr>
              <w:t xml:space="preserve">и обслуживания физических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3-3) осуществление тестовых работ ИС Банка в части обслуживания юридических лиц и платформы enpf-otbasy.kz в част</w:t>
            </w:r>
            <w:r>
              <w:rPr>
                <w:rFonts w:ascii="Times New Roman" w:hAnsi="Times New Roman" w:cs="Times New Roman"/>
              </w:rPr>
              <w:t xml:space="preserve">и обслуживания физических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4)</w:t>
            </w:r>
            <w:r w:rsidRPr="00184851">
              <w:rPr>
                <w:rFonts w:ascii="Times New Roman" w:hAnsi="Times New Roman" w:cs="Times New Roman"/>
              </w:rPr>
              <w:tab/>
              <w:t>организация и координация работы по взаимодействию и предоставлению услуг Банка юридическим лицам, отк</w:t>
            </w:r>
            <w:r>
              <w:rPr>
                <w:rFonts w:ascii="Times New Roman" w:hAnsi="Times New Roman" w:cs="Times New Roman"/>
              </w:rPr>
              <w:t xml:space="preserve">рывающие сберегательные счета;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5)</w:t>
            </w:r>
            <w:proofErr w:type="gramStart"/>
            <w:r w:rsidRPr="00184851">
              <w:rPr>
                <w:rFonts w:ascii="Times New Roman" w:hAnsi="Times New Roman" w:cs="Times New Roman"/>
              </w:rPr>
              <w:tab/>
              <w:t>(</w:t>
            </w:r>
            <w:proofErr w:type="gramEnd"/>
            <w:r w:rsidRPr="00184851">
              <w:rPr>
                <w:rFonts w:ascii="Times New Roman" w:hAnsi="Times New Roman" w:cs="Times New Roman"/>
              </w:rPr>
              <w:t>Подпункт 5) пункта 8 исключен решением Правления от 10.10.2023 г. (протокол №159)).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6)</w:t>
            </w:r>
            <w:r w:rsidRPr="00184851">
              <w:rPr>
                <w:rFonts w:ascii="Times New Roman" w:hAnsi="Times New Roman" w:cs="Times New Roman"/>
              </w:rPr>
              <w:tab/>
              <w:t xml:space="preserve">организация и координация работы по взаимодействию Банка с государственными органами, местными исполнительными органами (далее-МИО), уполномоченными органами, субъектами </w:t>
            </w:r>
            <w:proofErr w:type="spellStart"/>
            <w:r w:rsidRPr="00184851">
              <w:rPr>
                <w:rFonts w:ascii="Times New Roman" w:hAnsi="Times New Roman" w:cs="Times New Roman"/>
              </w:rPr>
              <w:t>квазигосударственного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сектора и другими организациями (в том числе с банками второго уровня, ипотечными организациями, АО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Samruk-Kazyna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184851">
              <w:rPr>
                <w:rFonts w:ascii="Times New Roman" w:hAnsi="Times New Roman" w:cs="Times New Roman"/>
              </w:rPr>
              <w:t>", исламским банком в рамках сотрудничества и интеграции с внешними платформами)  по вопросам осуществления единовременных пенсионных выплат на цели улучшения жилищных условий и лечения, а также связанным с иными направлени</w:t>
            </w:r>
            <w:r>
              <w:rPr>
                <w:rFonts w:ascii="Times New Roman" w:hAnsi="Times New Roman" w:cs="Times New Roman"/>
              </w:rPr>
              <w:t xml:space="preserve">ями деятельности Департамента;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6-1) организация и координация работы по взаимодействию Банка (в части обслуживания МИО) с МИО в целях реализации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в виде предоставления кредитов на приобретение или строительство жилья за счет бюджетных средств по п</w:t>
            </w:r>
            <w:r>
              <w:rPr>
                <w:rFonts w:ascii="Times New Roman" w:hAnsi="Times New Roman" w:cs="Times New Roman"/>
              </w:rPr>
              <w:t xml:space="preserve">рограмме "С дипломом в село!";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6-2) организация и координация работы по взаимодействию Банка (в части обслуживания получателей целевых накоплений – граждан Республики Казахстан, достигших восемнадцатилетнего возраста, имеющих право на получение целевых накоплений из АО "Единый накопительный пенсионный фонд") с Министерством науки и высшего образования Республики Казахстан, Министерством просвещения,  АО "Единый накопительный пенсионный фонд",  АО " Финансовый центр" по вопросам использования и выплаты целевых накоплений получателям целевых накоплений для улучшения жилищных условий и (или) оплаты образования, а также в случаях, предусмотренных законодательством Республики Казахстан в рамках проекта "Национальный фонд-детям";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lastRenderedPageBreak/>
              <w:t>7)</w:t>
            </w:r>
            <w:r w:rsidRPr="00184851">
              <w:rPr>
                <w:rFonts w:ascii="Times New Roman" w:hAnsi="Times New Roman" w:cs="Times New Roman"/>
              </w:rPr>
              <w:tab/>
              <w:t>контроль, управление и регулирование деятельности филиалов (далее - региональных подразделений) Банка для решения задач по достижению стратегических целей Банка по</w:t>
            </w:r>
            <w:r>
              <w:rPr>
                <w:rFonts w:ascii="Times New Roman" w:hAnsi="Times New Roman" w:cs="Times New Roman"/>
              </w:rPr>
              <w:t xml:space="preserve"> работе с юридическими лицами;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8)</w:t>
            </w:r>
            <w:r w:rsidRPr="00184851">
              <w:rPr>
                <w:rFonts w:ascii="Times New Roman" w:hAnsi="Times New Roman" w:cs="Times New Roman"/>
              </w:rPr>
              <w:tab/>
              <w:t>формирование плановых показателей в разрезе региональных подразделений Банка;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9)</w:t>
            </w:r>
            <w:r w:rsidRPr="00184851">
              <w:rPr>
                <w:rFonts w:ascii="Times New Roman" w:hAnsi="Times New Roman" w:cs="Times New Roman"/>
              </w:rPr>
              <w:tab/>
              <w:t>обеспечение достижения утвержденных уполномоченным органом Банка целевых показателей по объемам продаж;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10) организация и координация работы Банка по реализации проекта </w:t>
            </w:r>
            <w:proofErr w:type="spellStart"/>
            <w:r w:rsidRPr="00184851">
              <w:rPr>
                <w:rFonts w:ascii="Times New Roman" w:hAnsi="Times New Roman" w:cs="Times New Roman"/>
              </w:rPr>
              <w:t>оффтейк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-контрактов. (Дополнен подпункт 10) пункта 8 в редакции решения Правления от 07.07.2022 года (протокол №103)). </w:t>
            </w:r>
          </w:p>
          <w:p w:rsidR="00100385" w:rsidRPr="00496425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11) обеспечение методологического сопровождения осуществления валютного контроля при проведении вал</w:t>
            </w:r>
            <w:r>
              <w:rPr>
                <w:rFonts w:ascii="Times New Roman" w:hAnsi="Times New Roman" w:cs="Times New Roman"/>
              </w:rPr>
              <w:t xml:space="preserve">ютных операций клиентов Банка. </w:t>
            </w:r>
          </w:p>
        </w:tc>
        <w:tc>
          <w:tcPr>
            <w:tcW w:w="1843" w:type="dxa"/>
          </w:tcPr>
          <w:p w:rsidR="00100385" w:rsidRPr="00496425" w:rsidRDefault="002465EA" w:rsidP="00317294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317294" w:rsidRPr="00496425">
              <w:rPr>
                <w:rFonts w:ascii="Times New Roman" w:hAnsi="Times New Roman" w:cs="Times New Roman"/>
                <w:lang w:val="kk-KZ"/>
              </w:rPr>
              <w:t>Баймукашев М.</w:t>
            </w:r>
          </w:p>
        </w:tc>
      </w:tr>
    </w:tbl>
    <w:p w:rsidR="00A153FF" w:rsidRPr="00496425" w:rsidRDefault="00A153FF" w:rsidP="00E5224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153FF" w:rsidRPr="00496425" w:rsidSect="00A15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F05"/>
    <w:multiLevelType w:val="hybridMultilevel"/>
    <w:tmpl w:val="AF1069D8"/>
    <w:lvl w:ilvl="0" w:tplc="38A8D0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3B0D"/>
    <w:multiLevelType w:val="multilevel"/>
    <w:tmpl w:val="DD0802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03143D0C"/>
    <w:multiLevelType w:val="singleLevel"/>
    <w:tmpl w:val="4ABEB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</w:abstractNum>
  <w:abstractNum w:abstractNumId="3" w15:restartNumberingAfterBreak="0">
    <w:nsid w:val="037F4323"/>
    <w:multiLevelType w:val="hybridMultilevel"/>
    <w:tmpl w:val="A3988F50"/>
    <w:lvl w:ilvl="0" w:tplc="C83E9E26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618A898A">
      <w:start w:val="190"/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A673D97"/>
    <w:multiLevelType w:val="hybridMultilevel"/>
    <w:tmpl w:val="38A21A62"/>
    <w:lvl w:ilvl="0" w:tplc="8E96ACD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1A6766"/>
    <w:multiLevelType w:val="hybridMultilevel"/>
    <w:tmpl w:val="92CAB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336A48"/>
    <w:multiLevelType w:val="hybridMultilevel"/>
    <w:tmpl w:val="E4567618"/>
    <w:lvl w:ilvl="0" w:tplc="0C100CE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2578DC"/>
    <w:multiLevelType w:val="multilevel"/>
    <w:tmpl w:val="D2048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34C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9A2C5F"/>
    <w:multiLevelType w:val="multilevel"/>
    <w:tmpl w:val="40404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825AB4"/>
    <w:multiLevelType w:val="hybridMultilevel"/>
    <w:tmpl w:val="1F7882F6"/>
    <w:lvl w:ilvl="0" w:tplc="7E0623BA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1F1465F"/>
    <w:multiLevelType w:val="hybridMultilevel"/>
    <w:tmpl w:val="84EE05C2"/>
    <w:lvl w:ilvl="0" w:tplc="4764362E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23A4BB1"/>
    <w:multiLevelType w:val="hybridMultilevel"/>
    <w:tmpl w:val="F0A47FEA"/>
    <w:lvl w:ilvl="0" w:tplc="26E0B5EC">
      <w:start w:val="1"/>
      <w:numFmt w:val="decimal"/>
      <w:lvlText w:val="%1."/>
      <w:legacy w:legacy="1" w:legacySpace="0" w:legacyIndent="240"/>
      <w:lvlJc w:val="left"/>
      <w:pPr>
        <w:tabs>
          <w:tab w:val="num" w:pos="3711"/>
        </w:tabs>
        <w:ind w:left="3711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250B7"/>
    <w:multiLevelType w:val="hybridMultilevel"/>
    <w:tmpl w:val="4A8C3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3619"/>
    <w:multiLevelType w:val="singleLevel"/>
    <w:tmpl w:val="1D98BA0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C446B16"/>
    <w:multiLevelType w:val="hybridMultilevel"/>
    <w:tmpl w:val="80BE56DC"/>
    <w:lvl w:ilvl="0" w:tplc="A726FC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506BE"/>
    <w:multiLevelType w:val="hybridMultilevel"/>
    <w:tmpl w:val="633E9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840EC"/>
    <w:multiLevelType w:val="hybridMultilevel"/>
    <w:tmpl w:val="F6E413F4"/>
    <w:lvl w:ilvl="0" w:tplc="EA5EB728">
      <w:start w:val="1"/>
      <w:numFmt w:val="decimal"/>
      <w:lvlText w:val="%1."/>
      <w:lvlJc w:val="left"/>
      <w:pPr>
        <w:ind w:left="928" w:hanging="360"/>
      </w:pPr>
      <w:rPr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E60BE1"/>
    <w:multiLevelType w:val="hybridMultilevel"/>
    <w:tmpl w:val="59A224F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926A7C1A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6EF39AF"/>
    <w:multiLevelType w:val="hybridMultilevel"/>
    <w:tmpl w:val="8CDEBC1E"/>
    <w:lvl w:ilvl="0" w:tplc="3B6E64E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1E5DFE"/>
    <w:multiLevelType w:val="hybridMultilevel"/>
    <w:tmpl w:val="8826862A"/>
    <w:lvl w:ilvl="0" w:tplc="5A8CFE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0365"/>
    <w:multiLevelType w:val="hybridMultilevel"/>
    <w:tmpl w:val="2604B58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B0D7E"/>
    <w:multiLevelType w:val="hybridMultilevel"/>
    <w:tmpl w:val="7AB28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21680"/>
    <w:multiLevelType w:val="hybridMultilevel"/>
    <w:tmpl w:val="591E6F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  <w:lang w:val="ru-RU"/>
      </w:rPr>
    </w:lvl>
    <w:lvl w:ilvl="1" w:tplc="926A7C1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4" w15:restartNumberingAfterBreak="0">
    <w:nsid w:val="4C5E0A6D"/>
    <w:multiLevelType w:val="hybridMultilevel"/>
    <w:tmpl w:val="1B6ED0C4"/>
    <w:lvl w:ilvl="0" w:tplc="7F0ED80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C77B5"/>
    <w:multiLevelType w:val="multilevel"/>
    <w:tmpl w:val="40404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25680B"/>
    <w:multiLevelType w:val="hybridMultilevel"/>
    <w:tmpl w:val="9912B45A"/>
    <w:lvl w:ilvl="0" w:tplc="36B66A72">
      <w:start w:val="1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92C402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2637033"/>
    <w:multiLevelType w:val="hybridMultilevel"/>
    <w:tmpl w:val="11A668E6"/>
    <w:lvl w:ilvl="0" w:tplc="CF2691AA">
      <w:start w:val="2"/>
      <w:numFmt w:val="decimal"/>
      <w:lvlText w:val="%1)"/>
      <w:lvlJc w:val="left"/>
      <w:pPr>
        <w:ind w:left="47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0624"/>
    <w:multiLevelType w:val="singleLevel"/>
    <w:tmpl w:val="76481968"/>
    <w:lvl w:ilvl="0">
      <w:start w:val="1"/>
      <w:numFmt w:val="decimal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99A44C9"/>
    <w:multiLevelType w:val="hybridMultilevel"/>
    <w:tmpl w:val="097C3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16F02"/>
    <w:multiLevelType w:val="hybridMultilevel"/>
    <w:tmpl w:val="A224EA62"/>
    <w:lvl w:ilvl="0" w:tplc="7D606686">
      <w:start w:val="6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1" w15:restartNumberingAfterBreak="0">
    <w:nsid w:val="5D0548FF"/>
    <w:multiLevelType w:val="multilevel"/>
    <w:tmpl w:val="69963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754154"/>
    <w:multiLevelType w:val="hybridMultilevel"/>
    <w:tmpl w:val="D3F0203E"/>
    <w:lvl w:ilvl="0" w:tplc="C910EA4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8C239A"/>
    <w:multiLevelType w:val="hybridMultilevel"/>
    <w:tmpl w:val="F2F8DA66"/>
    <w:lvl w:ilvl="0" w:tplc="B6E29A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EF3371"/>
    <w:multiLevelType w:val="hybridMultilevel"/>
    <w:tmpl w:val="6324BE34"/>
    <w:lvl w:ilvl="0" w:tplc="8C04DC6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075A6"/>
    <w:multiLevelType w:val="hybridMultilevel"/>
    <w:tmpl w:val="47945E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E5669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7" w15:restartNumberingAfterBreak="0">
    <w:nsid w:val="6DD149A9"/>
    <w:multiLevelType w:val="hybridMultilevel"/>
    <w:tmpl w:val="727A4FC2"/>
    <w:lvl w:ilvl="0" w:tplc="4AFAA5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D23037"/>
    <w:multiLevelType w:val="singleLevel"/>
    <w:tmpl w:val="EF449BE6"/>
    <w:lvl w:ilvl="0">
      <w:start w:val="1"/>
      <w:numFmt w:val="decimal"/>
      <w:lvlText w:val="%1)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00067C"/>
    <w:multiLevelType w:val="hybridMultilevel"/>
    <w:tmpl w:val="D8024B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2FA96">
      <w:start w:val="9"/>
      <w:numFmt w:val="decimal"/>
      <w:lvlText w:val="%2."/>
      <w:lvlJc w:val="left"/>
      <w:pPr>
        <w:tabs>
          <w:tab w:val="num" w:pos="644"/>
        </w:tabs>
        <w:ind w:left="708" w:hanging="424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7036E8"/>
    <w:multiLevelType w:val="hybridMultilevel"/>
    <w:tmpl w:val="945C078E"/>
    <w:lvl w:ilvl="0" w:tplc="16E00A4A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4A2CE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4D617CB"/>
    <w:multiLevelType w:val="singleLevel"/>
    <w:tmpl w:val="76481968"/>
    <w:lvl w:ilvl="0">
      <w:start w:val="1"/>
      <w:numFmt w:val="decimal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5755862"/>
    <w:multiLevelType w:val="hybridMultilevel"/>
    <w:tmpl w:val="C7941666"/>
    <w:lvl w:ilvl="0" w:tplc="BB540E0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E91912"/>
    <w:multiLevelType w:val="hybridMultilevel"/>
    <w:tmpl w:val="26F868C2"/>
    <w:lvl w:ilvl="0" w:tplc="75C0E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563F49"/>
    <w:multiLevelType w:val="hybridMultilevel"/>
    <w:tmpl w:val="A3987FF0"/>
    <w:lvl w:ilvl="0" w:tplc="B6E870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"/>
  </w:num>
  <w:num w:numId="3">
    <w:abstractNumId w:val="2"/>
  </w:num>
  <w:num w:numId="4">
    <w:abstractNumId w:val="19"/>
  </w:num>
  <w:num w:numId="5">
    <w:abstractNumId w:val="17"/>
  </w:num>
  <w:num w:numId="6">
    <w:abstractNumId w:val="20"/>
  </w:num>
  <w:num w:numId="7">
    <w:abstractNumId w:val="34"/>
  </w:num>
  <w:num w:numId="8">
    <w:abstractNumId w:val="23"/>
  </w:num>
  <w:num w:numId="9">
    <w:abstractNumId w:val="18"/>
  </w:num>
  <w:num w:numId="10">
    <w:abstractNumId w:val="26"/>
  </w:num>
  <w:num w:numId="11">
    <w:abstractNumId w:val="3"/>
  </w:num>
  <w:num w:numId="12">
    <w:abstractNumId w:val="40"/>
  </w:num>
  <w:num w:numId="13">
    <w:abstractNumId w:val="24"/>
  </w:num>
  <w:num w:numId="14">
    <w:abstractNumId w:val="11"/>
  </w:num>
  <w:num w:numId="15">
    <w:abstractNumId w:val="8"/>
  </w:num>
  <w:num w:numId="16">
    <w:abstractNumId w:val="31"/>
  </w:num>
  <w:num w:numId="17">
    <w:abstractNumId w:val="13"/>
  </w:num>
  <w:num w:numId="18">
    <w:abstractNumId w:val="14"/>
  </w:num>
  <w:num w:numId="19">
    <w:abstractNumId w:val="12"/>
  </w:num>
  <w:num w:numId="20">
    <w:abstractNumId w:val="32"/>
  </w:num>
  <w:num w:numId="21">
    <w:abstractNumId w:val="36"/>
  </w:num>
  <w:num w:numId="22">
    <w:abstractNumId w:val="5"/>
  </w:num>
  <w:num w:numId="23">
    <w:abstractNumId w:val="33"/>
  </w:num>
  <w:num w:numId="24">
    <w:abstractNumId w:val="4"/>
  </w:num>
  <w:num w:numId="25">
    <w:abstractNumId w:val="39"/>
  </w:num>
  <w:num w:numId="26">
    <w:abstractNumId w:val="0"/>
  </w:num>
  <w:num w:numId="27">
    <w:abstractNumId w:val="6"/>
  </w:num>
  <w:num w:numId="28">
    <w:abstractNumId w:val="44"/>
  </w:num>
  <w:num w:numId="29">
    <w:abstractNumId w:val="28"/>
    <w:lvlOverride w:ilvl="0">
      <w:startOverride w:val="1"/>
    </w:lvlOverride>
  </w:num>
  <w:num w:numId="30">
    <w:abstractNumId w:val="22"/>
  </w:num>
  <w:num w:numId="31">
    <w:abstractNumId w:val="16"/>
  </w:num>
  <w:num w:numId="32">
    <w:abstractNumId w:val="43"/>
  </w:num>
  <w:num w:numId="33">
    <w:abstractNumId w:val="15"/>
  </w:num>
  <w:num w:numId="34">
    <w:abstractNumId w:val="27"/>
  </w:num>
  <w:num w:numId="35">
    <w:abstractNumId w:val="41"/>
  </w:num>
  <w:num w:numId="36">
    <w:abstractNumId w:val="10"/>
  </w:num>
  <w:num w:numId="37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6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709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710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42"/>
  </w:num>
  <w:num w:numId="41">
    <w:abstractNumId w:val="7"/>
  </w:num>
  <w:num w:numId="42">
    <w:abstractNumId w:val="25"/>
  </w:num>
  <w:num w:numId="43">
    <w:abstractNumId w:val="37"/>
  </w:num>
  <w:num w:numId="44">
    <w:abstractNumId w:val="30"/>
  </w:num>
  <w:num w:numId="45">
    <w:abstractNumId w:val="9"/>
  </w:num>
  <w:num w:numId="46">
    <w:abstractNumId w:val="35"/>
  </w:num>
  <w:num w:numId="47">
    <w:abstractNumId w:val="2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FF"/>
    <w:rsid w:val="00037AD0"/>
    <w:rsid w:val="00041E1A"/>
    <w:rsid w:val="00042DC7"/>
    <w:rsid w:val="000617EF"/>
    <w:rsid w:val="000870C4"/>
    <w:rsid w:val="000A7275"/>
    <w:rsid w:val="000E4C58"/>
    <w:rsid w:val="00100385"/>
    <w:rsid w:val="001352BA"/>
    <w:rsid w:val="00184851"/>
    <w:rsid w:val="00185AD1"/>
    <w:rsid w:val="001C6B7B"/>
    <w:rsid w:val="001E4036"/>
    <w:rsid w:val="002270D1"/>
    <w:rsid w:val="00230CC2"/>
    <w:rsid w:val="00233391"/>
    <w:rsid w:val="002465EA"/>
    <w:rsid w:val="002956D5"/>
    <w:rsid w:val="002A0C3A"/>
    <w:rsid w:val="0030750C"/>
    <w:rsid w:val="00317294"/>
    <w:rsid w:val="003172A2"/>
    <w:rsid w:val="00352D8A"/>
    <w:rsid w:val="00365193"/>
    <w:rsid w:val="00392B6B"/>
    <w:rsid w:val="003B10D2"/>
    <w:rsid w:val="00417D3F"/>
    <w:rsid w:val="0048147A"/>
    <w:rsid w:val="00496425"/>
    <w:rsid w:val="004B158D"/>
    <w:rsid w:val="004B6E6A"/>
    <w:rsid w:val="004D54FF"/>
    <w:rsid w:val="004F646E"/>
    <w:rsid w:val="0050009E"/>
    <w:rsid w:val="0050245E"/>
    <w:rsid w:val="0055379D"/>
    <w:rsid w:val="005676B1"/>
    <w:rsid w:val="005A44FA"/>
    <w:rsid w:val="005A4C4D"/>
    <w:rsid w:val="006474D5"/>
    <w:rsid w:val="006A44A6"/>
    <w:rsid w:val="006C6576"/>
    <w:rsid w:val="0070165A"/>
    <w:rsid w:val="00701807"/>
    <w:rsid w:val="00724EF1"/>
    <w:rsid w:val="007277FF"/>
    <w:rsid w:val="007342CE"/>
    <w:rsid w:val="00734BEB"/>
    <w:rsid w:val="007352FB"/>
    <w:rsid w:val="007A4364"/>
    <w:rsid w:val="007D263C"/>
    <w:rsid w:val="00834612"/>
    <w:rsid w:val="00897C92"/>
    <w:rsid w:val="00901405"/>
    <w:rsid w:val="009165BE"/>
    <w:rsid w:val="00963359"/>
    <w:rsid w:val="009E6165"/>
    <w:rsid w:val="00A153FF"/>
    <w:rsid w:val="00A25A7B"/>
    <w:rsid w:val="00C00445"/>
    <w:rsid w:val="00C20896"/>
    <w:rsid w:val="00C55B61"/>
    <w:rsid w:val="00CC15F4"/>
    <w:rsid w:val="00CC3FEE"/>
    <w:rsid w:val="00CD1061"/>
    <w:rsid w:val="00CF7E89"/>
    <w:rsid w:val="00D206D1"/>
    <w:rsid w:val="00D82432"/>
    <w:rsid w:val="00DD41C8"/>
    <w:rsid w:val="00E01E0A"/>
    <w:rsid w:val="00E52247"/>
    <w:rsid w:val="00E610BC"/>
    <w:rsid w:val="00E64BA2"/>
    <w:rsid w:val="00E74AB2"/>
    <w:rsid w:val="00E830D4"/>
    <w:rsid w:val="00EC126C"/>
    <w:rsid w:val="00F11812"/>
    <w:rsid w:val="00FA13CE"/>
    <w:rsid w:val="00FD069A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2D2D-4008-49AD-957E-37C51D7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0165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Bullets before,Elenco Normale,strich,2nd Tier Header,List Paragraph,Содержание. 2 уровень,Заголовок_3,AC List 01,Абзац"/>
    <w:basedOn w:val="a"/>
    <w:link w:val="a5"/>
    <w:uiPriority w:val="34"/>
    <w:qFormat/>
    <w:rsid w:val="00FE51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rsid w:val="00FE51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FE51F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016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unhideWhenUsed/>
    <w:rsid w:val="007016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01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Normal"/>
    <w:rsid w:val="0050245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21"/>
    <w:basedOn w:val="12"/>
    <w:rsid w:val="0050245E"/>
    <w:pPr>
      <w:jc w:val="both"/>
    </w:pPr>
    <w:rPr>
      <w:sz w:val="24"/>
    </w:rPr>
  </w:style>
  <w:style w:type="character" w:customStyle="1" w:styleId="Normal">
    <w:name w:val="Normal Знак"/>
    <w:link w:val="12"/>
    <w:rsid w:val="0050245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392B6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2"/>
    <w:rsid w:val="00392B6B"/>
    <w:pPr>
      <w:jc w:val="both"/>
    </w:pPr>
    <w:rPr>
      <w:sz w:val="24"/>
    </w:rPr>
  </w:style>
  <w:style w:type="paragraph" w:customStyle="1" w:styleId="Enumerate">
    <w:name w:val="Enumerate"/>
    <w:basedOn w:val="a"/>
    <w:rsid w:val="00392B6B"/>
    <w:pPr>
      <w:overflowPunct w:val="0"/>
      <w:autoSpaceDE w:val="0"/>
      <w:autoSpaceDN w:val="0"/>
      <w:adjustRightInd w:val="0"/>
      <w:spacing w:after="0" w:line="240" w:lineRule="auto"/>
      <w:ind w:left="1152" w:hanging="432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0">
    <w:name w:val="Body Text Indent 2"/>
    <w:basedOn w:val="a"/>
    <w:link w:val="22"/>
    <w:uiPriority w:val="99"/>
    <w:unhideWhenUsed/>
    <w:rsid w:val="004B6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4B6E6A"/>
  </w:style>
  <w:style w:type="paragraph" w:styleId="aa">
    <w:name w:val="annotation text"/>
    <w:basedOn w:val="a"/>
    <w:link w:val="ab"/>
    <w:uiPriority w:val="99"/>
    <w:unhideWhenUsed/>
    <w:rsid w:val="00E83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E83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qFormat/>
    <w:rsid w:val="00E830D4"/>
    <w:rPr>
      <w:i/>
      <w:iCs/>
    </w:rPr>
  </w:style>
  <w:style w:type="character" w:customStyle="1" w:styleId="a5">
    <w:name w:val="Абзац списка Знак"/>
    <w:aliases w:val="маркированный Знак,Bullets before Знак,Elenco Normale Знак,strich Знак,2nd Tier Header Знак,List Paragraph Знак,Содержание. 2 уровень Знак,Заголовок_3 Знак,AC List 01 Знак,Абзац Знак"/>
    <w:link w:val="a4"/>
    <w:uiPriority w:val="34"/>
    <w:locked/>
    <w:rsid w:val="00F11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F1181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писок1"/>
    <w:basedOn w:val="a"/>
    <w:rsid w:val="002956D5"/>
    <w:pPr>
      <w:numPr>
        <w:numId w:val="3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 w:eastAsia="ru-RU"/>
    </w:rPr>
  </w:style>
  <w:style w:type="character" w:customStyle="1" w:styleId="ad">
    <w:name w:val="Основной текст Знак"/>
    <w:aliases w:val="Знак Знак"/>
    <w:basedOn w:val="a0"/>
    <w:link w:val="ae"/>
    <w:locked/>
    <w:rsid w:val="00D206D1"/>
    <w:rPr>
      <w:sz w:val="24"/>
      <w:szCs w:val="24"/>
    </w:rPr>
  </w:style>
  <w:style w:type="paragraph" w:styleId="ae">
    <w:name w:val="Body Text"/>
    <w:aliases w:val="Знак"/>
    <w:basedOn w:val="a"/>
    <w:link w:val="ad"/>
    <w:unhideWhenUsed/>
    <w:rsid w:val="00D206D1"/>
    <w:pPr>
      <w:spacing w:after="120" w:line="240" w:lineRule="auto"/>
    </w:pPr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D206D1"/>
  </w:style>
  <w:style w:type="paragraph" w:styleId="23">
    <w:name w:val="Body Text 2"/>
    <w:basedOn w:val="a"/>
    <w:link w:val="24"/>
    <w:uiPriority w:val="99"/>
    <w:semiHidden/>
    <w:unhideWhenUsed/>
    <w:rsid w:val="007A436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A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CF2A-1FD0-4D26-A35D-42CF613C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7807</Words>
  <Characters>44500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Мадиева Анара Каримгалиевна</dc:creator>
  <cp:keywords/>
  <dc:description/>
  <cp:lastModifiedBy>Сагатаева Жансая Сабыровна</cp:lastModifiedBy>
  <cp:revision>2</cp:revision>
  <dcterms:created xsi:type="dcterms:W3CDTF">2024-12-18T12:00:00Z</dcterms:created>
  <dcterms:modified xsi:type="dcterms:W3CDTF">2024-12-18T12:00:00Z</dcterms:modified>
</cp:coreProperties>
</file>